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5E" w:rsidRDefault="006429F6">
      <w:pPr>
        <w:ind w:left="562" w:hangingChars="100" w:hanging="562"/>
        <w:jc w:val="center"/>
        <w:rPr>
          <w:b/>
          <w:bCs/>
          <w:sz w:val="56"/>
          <w:szCs w:val="56"/>
        </w:rPr>
      </w:pPr>
      <w:r>
        <w:rPr>
          <w:rFonts w:hint="eastAsia"/>
          <w:b/>
          <w:bCs/>
          <w:sz w:val="56"/>
          <w:szCs w:val="56"/>
        </w:rPr>
        <w:t>方圆</w:t>
      </w:r>
      <w:proofErr w:type="gramStart"/>
      <w:r>
        <w:rPr>
          <w:rFonts w:hint="eastAsia"/>
          <w:b/>
          <w:bCs/>
          <w:sz w:val="56"/>
          <w:szCs w:val="56"/>
        </w:rPr>
        <w:t>荟</w:t>
      </w:r>
      <w:proofErr w:type="gramEnd"/>
      <w:r>
        <w:rPr>
          <w:rFonts w:hint="eastAsia"/>
          <w:b/>
          <w:bCs/>
          <w:sz w:val="56"/>
          <w:szCs w:val="56"/>
        </w:rPr>
        <w:t>·会展购物中心</w:t>
      </w:r>
    </w:p>
    <w:p w:rsidR="00F85C5E" w:rsidRDefault="00F85C5E">
      <w:pPr>
        <w:ind w:left="520" w:hangingChars="100" w:hanging="520"/>
        <w:jc w:val="center"/>
        <w:rPr>
          <w:rFonts w:ascii="黑体" w:eastAsia="黑体"/>
          <w:sz w:val="52"/>
          <w:szCs w:val="52"/>
        </w:rPr>
      </w:pPr>
    </w:p>
    <w:p w:rsidR="00F85C5E" w:rsidRDefault="00F85C5E">
      <w:pPr>
        <w:ind w:left="520" w:hangingChars="100" w:hanging="520"/>
        <w:jc w:val="center"/>
        <w:rPr>
          <w:rFonts w:ascii="黑体" w:eastAsia="黑体"/>
          <w:sz w:val="52"/>
          <w:szCs w:val="52"/>
        </w:rPr>
      </w:pPr>
    </w:p>
    <w:p w:rsidR="00F85C5E" w:rsidRDefault="00F85C5E">
      <w:pPr>
        <w:ind w:left="520" w:hangingChars="100" w:hanging="520"/>
        <w:jc w:val="center"/>
        <w:rPr>
          <w:rFonts w:ascii="黑体" w:eastAsia="黑体"/>
          <w:sz w:val="52"/>
          <w:szCs w:val="52"/>
        </w:rPr>
      </w:pPr>
    </w:p>
    <w:p w:rsidR="00F85C5E" w:rsidRDefault="00F85C5E">
      <w:pPr>
        <w:ind w:left="520" w:hangingChars="100" w:hanging="520"/>
        <w:jc w:val="center"/>
        <w:rPr>
          <w:rFonts w:ascii="黑体" w:eastAsia="黑体"/>
          <w:sz w:val="52"/>
          <w:szCs w:val="52"/>
        </w:rPr>
      </w:pPr>
    </w:p>
    <w:p w:rsidR="00F85C5E" w:rsidRDefault="00F85C5E">
      <w:pPr>
        <w:ind w:left="520" w:hangingChars="100" w:hanging="520"/>
        <w:jc w:val="center"/>
        <w:rPr>
          <w:rFonts w:ascii="黑体" w:eastAsia="黑体"/>
          <w:sz w:val="52"/>
          <w:szCs w:val="52"/>
        </w:rPr>
      </w:pPr>
    </w:p>
    <w:p w:rsidR="00F85C5E" w:rsidRDefault="00F85C5E">
      <w:pPr>
        <w:ind w:left="520" w:hangingChars="100" w:hanging="520"/>
        <w:jc w:val="center"/>
        <w:rPr>
          <w:rFonts w:ascii="黑体" w:eastAsia="黑体"/>
          <w:sz w:val="52"/>
          <w:szCs w:val="52"/>
        </w:rPr>
      </w:pPr>
    </w:p>
    <w:p w:rsidR="00F85C5E" w:rsidRDefault="006429F6">
      <w:pPr>
        <w:ind w:left="520" w:hangingChars="100" w:hanging="520"/>
        <w:jc w:val="center"/>
        <w:rPr>
          <w:rFonts w:ascii="黑体" w:eastAsia="黑体"/>
          <w:sz w:val="52"/>
          <w:szCs w:val="52"/>
        </w:rPr>
      </w:pPr>
      <w:r>
        <w:rPr>
          <w:rFonts w:ascii="黑体" w:eastAsia="黑体" w:hint="eastAsia"/>
          <w:sz w:val="52"/>
          <w:szCs w:val="52"/>
        </w:rPr>
        <w:t>开业活动执行邀标文件</w:t>
      </w:r>
    </w:p>
    <w:p w:rsidR="00F85C5E" w:rsidRDefault="006429F6">
      <w:pPr>
        <w:ind w:left="434" w:hanging="71"/>
        <w:rPr>
          <w:rFonts w:asciiTheme="minorEastAsia" w:hAnsiTheme="minorEastAsia"/>
          <w:sz w:val="28"/>
          <w:szCs w:val="28"/>
        </w:rPr>
      </w:pPr>
      <w:r>
        <w:rPr>
          <w:rFonts w:asciiTheme="minorEastAsia" w:hAnsiTheme="minorEastAsia" w:hint="eastAsia"/>
          <w:sz w:val="28"/>
          <w:szCs w:val="28"/>
        </w:rPr>
        <w:br/>
      </w:r>
    </w:p>
    <w:p w:rsidR="00F85C5E" w:rsidRDefault="00F85C5E">
      <w:pPr>
        <w:ind w:left="434" w:hanging="71"/>
        <w:rPr>
          <w:rFonts w:asciiTheme="minorEastAsia" w:hAnsiTheme="minorEastAsia"/>
          <w:sz w:val="28"/>
          <w:szCs w:val="28"/>
        </w:rPr>
      </w:pPr>
    </w:p>
    <w:p w:rsidR="00F85C5E" w:rsidRDefault="00F85C5E">
      <w:pPr>
        <w:ind w:left="434" w:hanging="71"/>
        <w:rPr>
          <w:rFonts w:asciiTheme="minorEastAsia" w:hAnsiTheme="minorEastAsia"/>
          <w:sz w:val="28"/>
          <w:szCs w:val="28"/>
        </w:rPr>
      </w:pPr>
    </w:p>
    <w:p w:rsidR="00F85C5E" w:rsidRDefault="00F85C5E">
      <w:pPr>
        <w:ind w:left="434" w:hanging="71"/>
        <w:rPr>
          <w:rFonts w:asciiTheme="minorEastAsia" w:hAnsiTheme="minorEastAsia"/>
          <w:sz w:val="28"/>
          <w:szCs w:val="28"/>
        </w:rPr>
      </w:pPr>
    </w:p>
    <w:p w:rsidR="00F85C5E" w:rsidRDefault="00F85C5E">
      <w:pPr>
        <w:ind w:left="434" w:hanging="71"/>
        <w:rPr>
          <w:rFonts w:asciiTheme="minorEastAsia" w:hAnsiTheme="minorEastAsia"/>
          <w:sz w:val="28"/>
          <w:szCs w:val="28"/>
        </w:rPr>
      </w:pPr>
    </w:p>
    <w:p w:rsidR="00F85C5E" w:rsidRDefault="00F85C5E">
      <w:pPr>
        <w:ind w:left="434" w:hanging="71"/>
        <w:rPr>
          <w:rFonts w:asciiTheme="minorEastAsia" w:hAnsiTheme="minorEastAsia"/>
          <w:sz w:val="28"/>
          <w:szCs w:val="28"/>
        </w:rPr>
      </w:pPr>
    </w:p>
    <w:p w:rsidR="00F85C5E" w:rsidRDefault="00F85C5E">
      <w:pPr>
        <w:ind w:left="434" w:hanging="71"/>
        <w:rPr>
          <w:rFonts w:asciiTheme="minorEastAsia" w:hAnsiTheme="minorEastAsia"/>
          <w:sz w:val="28"/>
          <w:szCs w:val="28"/>
        </w:rPr>
      </w:pPr>
    </w:p>
    <w:p w:rsidR="00F85C5E" w:rsidRDefault="00F85C5E">
      <w:pPr>
        <w:rPr>
          <w:rFonts w:asciiTheme="minorEastAsia" w:hAnsiTheme="minorEastAsia"/>
          <w:sz w:val="28"/>
          <w:szCs w:val="28"/>
        </w:rPr>
      </w:pPr>
    </w:p>
    <w:p w:rsidR="00F85C5E" w:rsidRDefault="00F85C5E">
      <w:pPr>
        <w:pStyle w:val="a0"/>
      </w:pPr>
    </w:p>
    <w:p w:rsidR="00F85C5E" w:rsidRDefault="00F85C5E">
      <w:pPr>
        <w:pStyle w:val="a0"/>
      </w:pP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lastRenderedPageBreak/>
        <w:t>一</w:t>
      </w:r>
      <w:r w:rsidR="00DA0421">
        <w:rPr>
          <w:rFonts w:asciiTheme="minorEastAsia" w:hAnsiTheme="minorEastAsia" w:hint="eastAsia"/>
          <w:sz w:val="28"/>
          <w:szCs w:val="28"/>
        </w:rPr>
        <w:t>、</w:t>
      </w:r>
      <w:r>
        <w:rPr>
          <w:rFonts w:asciiTheme="minorEastAsia" w:hAnsiTheme="minorEastAsia" w:hint="eastAsia"/>
          <w:sz w:val="28"/>
          <w:szCs w:val="28"/>
        </w:rPr>
        <w:t>概况</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1.活动概况：该活动为方圆</w:t>
      </w:r>
      <w:proofErr w:type="gramStart"/>
      <w:r>
        <w:rPr>
          <w:rFonts w:asciiTheme="minorEastAsia" w:hAnsiTheme="minorEastAsia" w:hint="eastAsia"/>
          <w:sz w:val="28"/>
          <w:szCs w:val="28"/>
        </w:rPr>
        <w:t>荟</w:t>
      </w:r>
      <w:proofErr w:type="gramEnd"/>
      <w:r>
        <w:rPr>
          <w:rFonts w:asciiTheme="minorEastAsia" w:hAnsiTheme="minorEastAsia" w:hint="eastAsia"/>
          <w:sz w:val="28"/>
          <w:szCs w:val="28"/>
        </w:rPr>
        <w:t>·会展购物中心开业活动策划执行项目。</w:t>
      </w:r>
    </w:p>
    <w:p w:rsidR="00F85C5E" w:rsidRDefault="006429F6" w:rsidP="00DA0421">
      <w:pPr>
        <w:ind w:left="434" w:firstLineChars="50" w:firstLine="140"/>
        <w:rPr>
          <w:rFonts w:eastAsia="宋体"/>
        </w:rPr>
      </w:pPr>
      <w:r>
        <w:rPr>
          <w:rFonts w:asciiTheme="minorEastAsia" w:hAnsiTheme="minorEastAsia" w:hint="eastAsia"/>
          <w:sz w:val="28"/>
          <w:szCs w:val="28"/>
        </w:rPr>
        <w:t>2.活动执行时间：2019年7月1日-2019年8月1日</w:t>
      </w:r>
    </w:p>
    <w:p w:rsidR="00F85C5E" w:rsidRDefault="006429F6" w:rsidP="00DA0421">
      <w:pPr>
        <w:ind w:left="434" w:firstLineChars="50" w:firstLine="140"/>
        <w:rPr>
          <w:rFonts w:asciiTheme="minorEastAsia" w:hAnsiTheme="minorEastAsia"/>
          <w:sz w:val="28"/>
          <w:szCs w:val="28"/>
          <w:u w:val="single"/>
        </w:rPr>
      </w:pPr>
      <w:r>
        <w:rPr>
          <w:rFonts w:asciiTheme="minorEastAsia" w:hAnsiTheme="minorEastAsia" w:hint="eastAsia"/>
          <w:sz w:val="28"/>
          <w:szCs w:val="28"/>
        </w:rPr>
        <w:t>3.活动地点：</w:t>
      </w:r>
      <w:r>
        <w:rPr>
          <w:rFonts w:asciiTheme="minorEastAsia" w:hAnsiTheme="minorEastAsia" w:hint="eastAsia"/>
          <w:sz w:val="28"/>
          <w:szCs w:val="28"/>
          <w:u w:val="single"/>
        </w:rPr>
        <w:t xml:space="preserve">         南宁方圆</w:t>
      </w:r>
      <w:proofErr w:type="gramStart"/>
      <w:r>
        <w:rPr>
          <w:rFonts w:asciiTheme="minorEastAsia" w:hAnsiTheme="minorEastAsia" w:hint="eastAsia"/>
          <w:sz w:val="28"/>
          <w:szCs w:val="28"/>
          <w:u w:val="single"/>
        </w:rPr>
        <w:t>荟</w:t>
      </w:r>
      <w:proofErr w:type="gramEnd"/>
      <w:r>
        <w:rPr>
          <w:rFonts w:asciiTheme="minorEastAsia" w:hAnsiTheme="minorEastAsia" w:hint="eastAsia"/>
          <w:sz w:val="28"/>
          <w:szCs w:val="28"/>
          <w:u w:val="single"/>
        </w:rPr>
        <w:t xml:space="preserve">会展购物中心         </w:t>
      </w:r>
    </w:p>
    <w:p w:rsidR="00F85C5E" w:rsidRDefault="006429F6" w:rsidP="00DA0421">
      <w:pPr>
        <w:ind w:left="434" w:firstLineChars="50" w:firstLine="140"/>
        <w:rPr>
          <w:rFonts w:asciiTheme="minorEastAsia" w:hAnsiTheme="minorEastAsia"/>
          <w:sz w:val="28"/>
          <w:szCs w:val="28"/>
        </w:rPr>
      </w:pPr>
      <w:r>
        <w:rPr>
          <w:rFonts w:asciiTheme="minorEastAsia" w:hAnsiTheme="minorEastAsia" w:hint="eastAsia"/>
          <w:sz w:val="28"/>
          <w:szCs w:val="28"/>
        </w:rPr>
        <w:t>4.活动具体情况：详见招标人提供的活动方案。</w:t>
      </w:r>
    </w:p>
    <w:p w:rsidR="00F85C5E" w:rsidRPr="00DA0421" w:rsidRDefault="006429F6" w:rsidP="00DA0421">
      <w:pPr>
        <w:ind w:left="434" w:firstLineChars="50" w:firstLine="140"/>
        <w:rPr>
          <w:rFonts w:asciiTheme="minorEastAsia" w:hAnsiTheme="minorEastAsia"/>
          <w:sz w:val="28"/>
          <w:szCs w:val="28"/>
        </w:rPr>
      </w:pPr>
      <w:r>
        <w:rPr>
          <w:rFonts w:asciiTheme="minorEastAsia" w:hAnsiTheme="minorEastAsia" w:hint="eastAsia"/>
          <w:sz w:val="28"/>
          <w:szCs w:val="28"/>
        </w:rPr>
        <w:t>5.活动场地条件：投标人自行踏勘。</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二</w:t>
      </w:r>
      <w:r w:rsidR="00DA0421">
        <w:rPr>
          <w:rFonts w:asciiTheme="minorEastAsia" w:hAnsiTheme="minorEastAsia" w:hint="eastAsia"/>
          <w:sz w:val="28"/>
          <w:szCs w:val="28"/>
        </w:rPr>
        <w:t>、</w:t>
      </w:r>
      <w:r>
        <w:rPr>
          <w:rFonts w:asciiTheme="minorEastAsia" w:hAnsiTheme="minorEastAsia" w:hint="eastAsia"/>
          <w:sz w:val="28"/>
          <w:szCs w:val="28"/>
        </w:rPr>
        <w:t>投标单位资格</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1.参加本活动投标的单位是按照国家相关法律法规注册的广告公司或活动执行公司，投标资料应包括营业执照、企业资质证书、企业安全生产许可证书、企业税务登记证书及投标人认为应纳入的其他证明文件。</w:t>
      </w:r>
    </w:p>
    <w:p w:rsidR="00F85C5E" w:rsidRDefault="006429F6" w:rsidP="00DA0421">
      <w:pPr>
        <w:ind w:firstLineChars="200" w:firstLine="560"/>
        <w:rPr>
          <w:rFonts w:ascii="宋体" w:hAnsi="宋体" w:cs="宋体"/>
          <w:kern w:val="0"/>
          <w:sz w:val="28"/>
          <w:szCs w:val="28"/>
        </w:rPr>
      </w:pPr>
      <w:r>
        <w:rPr>
          <w:rFonts w:asciiTheme="minorEastAsia" w:hAnsiTheme="minorEastAsia" w:hint="eastAsia"/>
          <w:sz w:val="28"/>
          <w:szCs w:val="28"/>
        </w:rPr>
        <w:t>2.</w:t>
      </w:r>
      <w:r>
        <w:rPr>
          <w:rFonts w:ascii="宋体" w:hAnsi="宋体" w:cs="宋体" w:hint="eastAsia"/>
          <w:kern w:val="0"/>
          <w:sz w:val="28"/>
          <w:szCs w:val="28"/>
        </w:rPr>
        <w:t>在本地拥有策划执行经历，有比较成熟的本地合作资源。</w:t>
      </w:r>
    </w:p>
    <w:p w:rsidR="00F85C5E" w:rsidRPr="00DA0421" w:rsidRDefault="006429F6" w:rsidP="00DA0421">
      <w:pPr>
        <w:ind w:firstLineChars="200" w:firstLine="560"/>
        <w:rPr>
          <w:rFonts w:ascii="宋体" w:hAnsi="宋体" w:cs="宋体"/>
          <w:kern w:val="0"/>
          <w:sz w:val="28"/>
          <w:szCs w:val="28"/>
        </w:rPr>
      </w:pPr>
      <w:r>
        <w:rPr>
          <w:rFonts w:ascii="宋体" w:hAnsi="宋体" w:cs="宋体" w:hint="eastAsia"/>
          <w:kern w:val="0"/>
          <w:sz w:val="28"/>
          <w:szCs w:val="28"/>
        </w:rPr>
        <w:t>3.有专员专职负责本项目运营，可随时对接。</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三</w:t>
      </w:r>
      <w:r w:rsidR="00DA0421">
        <w:rPr>
          <w:rFonts w:asciiTheme="minorEastAsia" w:hAnsiTheme="minorEastAsia" w:hint="eastAsia"/>
          <w:sz w:val="28"/>
          <w:szCs w:val="28"/>
        </w:rPr>
        <w:t>、</w:t>
      </w:r>
      <w:r>
        <w:rPr>
          <w:rFonts w:asciiTheme="minorEastAsia" w:hAnsiTheme="minorEastAsia" w:hint="eastAsia"/>
          <w:sz w:val="28"/>
          <w:szCs w:val="28"/>
        </w:rPr>
        <w:t>招标发包范围及承包方式</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1.招标范围：根据招标活动内容及相关验收标准等要求完成所有活动内容的执行落地，包括投标单位经磋商后提供的增益活动内容的执行。</w:t>
      </w:r>
    </w:p>
    <w:p w:rsidR="00F85C5E" w:rsidRPr="00DA0421"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2.承包方式：中标单位不得转包和再次发包。</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四</w:t>
      </w:r>
      <w:r w:rsidR="00DA0421">
        <w:rPr>
          <w:rFonts w:asciiTheme="minorEastAsia" w:hAnsiTheme="minorEastAsia" w:hint="eastAsia"/>
          <w:sz w:val="28"/>
          <w:szCs w:val="28"/>
        </w:rPr>
        <w:t>、</w:t>
      </w:r>
      <w:r>
        <w:rPr>
          <w:rFonts w:asciiTheme="minorEastAsia" w:hAnsiTheme="minorEastAsia" w:hint="eastAsia"/>
          <w:sz w:val="28"/>
          <w:szCs w:val="28"/>
        </w:rPr>
        <w:t>活动目标</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1.质量目标：合格，即活动内容完全执行且符合预期效果要求。</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2.时间目标：2019年7月25日前所有准备工作就绪，具体执行</w:t>
      </w:r>
      <w:r>
        <w:rPr>
          <w:rFonts w:asciiTheme="minorEastAsia" w:hAnsiTheme="minorEastAsia" w:hint="eastAsia"/>
          <w:sz w:val="28"/>
          <w:szCs w:val="28"/>
        </w:rPr>
        <w:lastRenderedPageBreak/>
        <w:t>时间节点以双方协商后确定为准。</w:t>
      </w:r>
    </w:p>
    <w:p w:rsidR="00F85C5E" w:rsidRPr="00DA0421"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3.安全生产目标：无安全事故发生。</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五</w:t>
      </w:r>
      <w:r w:rsidR="00DA0421">
        <w:rPr>
          <w:rFonts w:asciiTheme="minorEastAsia" w:hAnsiTheme="minorEastAsia" w:hint="eastAsia"/>
          <w:sz w:val="28"/>
          <w:szCs w:val="28"/>
        </w:rPr>
        <w:t>、</w:t>
      </w:r>
      <w:r>
        <w:rPr>
          <w:rFonts w:asciiTheme="minorEastAsia" w:hAnsiTheme="minorEastAsia" w:hint="eastAsia"/>
          <w:sz w:val="28"/>
          <w:szCs w:val="28"/>
        </w:rPr>
        <w:t>投标报价</w:t>
      </w:r>
    </w:p>
    <w:p w:rsidR="00F85C5E" w:rsidRDefault="006429F6" w:rsidP="00DA0421">
      <w:pPr>
        <w:ind w:firstLineChars="200" w:firstLine="560"/>
        <w:rPr>
          <w:rFonts w:asciiTheme="minorEastAsia" w:hAnsiTheme="minorEastAsia"/>
          <w:sz w:val="28"/>
          <w:szCs w:val="28"/>
        </w:rPr>
      </w:pPr>
      <w:r>
        <w:rPr>
          <w:rFonts w:asciiTheme="minorEastAsia" w:hAnsiTheme="minorEastAsia" w:hint="eastAsia"/>
          <w:sz w:val="28"/>
          <w:szCs w:val="28"/>
        </w:rPr>
        <w:t>1.具体投标报价内容详见附表。</w:t>
      </w:r>
    </w:p>
    <w:p w:rsidR="00F85C5E" w:rsidRDefault="006429F6" w:rsidP="00DA0421">
      <w:pPr>
        <w:ind w:firstLineChars="200" w:firstLine="560"/>
        <w:rPr>
          <w:rFonts w:eastAsia="宋体"/>
        </w:rPr>
      </w:pPr>
      <w:r>
        <w:rPr>
          <w:rFonts w:ascii="宋体" w:hAnsi="宋体" w:cs="宋体" w:hint="eastAsia"/>
          <w:sz w:val="28"/>
          <w:szCs w:val="28"/>
        </w:rPr>
        <w:t>2.标的金额：人民币50万元整</w:t>
      </w:r>
      <w:r>
        <w:rPr>
          <w:rFonts w:ascii="宋体" w:eastAsia="宋体" w:hAnsi="宋体" w:cs="宋体" w:hint="eastAsia"/>
          <w:sz w:val="28"/>
          <w:szCs w:val="28"/>
          <w:lang w:val="zh-TW"/>
        </w:rPr>
        <w:t>。</w:t>
      </w:r>
    </w:p>
    <w:p w:rsidR="00F85C5E" w:rsidRDefault="006429F6" w:rsidP="00DA0421">
      <w:pPr>
        <w:ind w:firstLineChars="200" w:firstLine="560"/>
        <w:rPr>
          <w:rFonts w:ascii="宋体" w:eastAsia="宋体" w:hAnsi="宋体" w:cs="宋体"/>
          <w:sz w:val="28"/>
          <w:szCs w:val="28"/>
          <w:lang w:val="zh-TW"/>
        </w:rPr>
      </w:pPr>
      <w:r>
        <w:rPr>
          <w:rFonts w:asciiTheme="minorEastAsia" w:hAnsiTheme="minorEastAsia" w:hint="eastAsia"/>
          <w:sz w:val="28"/>
          <w:szCs w:val="28"/>
        </w:rPr>
        <w:t>3.</w:t>
      </w:r>
      <w:r>
        <w:rPr>
          <w:rFonts w:ascii="宋体" w:eastAsia="宋体" w:hAnsi="宋体" w:cs="宋体"/>
          <w:sz w:val="28"/>
          <w:szCs w:val="28"/>
          <w:lang w:val="zh-TW" w:eastAsia="zh-TW"/>
        </w:rPr>
        <w:t>投标报价包含招标范围内的全部内容，以及为完成上述内容的所有</w:t>
      </w:r>
      <w:r>
        <w:rPr>
          <w:rFonts w:ascii="宋体" w:eastAsia="宋体" w:hAnsi="宋体" w:cs="宋体" w:hint="eastAsia"/>
          <w:sz w:val="28"/>
          <w:szCs w:val="28"/>
        </w:rPr>
        <w:t>执行及人工费用</w:t>
      </w:r>
      <w:r>
        <w:rPr>
          <w:rFonts w:ascii="宋体" w:eastAsia="宋体" w:hAnsi="宋体" w:cs="宋体"/>
          <w:sz w:val="28"/>
          <w:szCs w:val="28"/>
          <w:lang w:val="zh-TW" w:eastAsia="zh-TW"/>
        </w:rPr>
        <w:t>（包括投标人的利润、保险和应承担的风险费用，外部协调费用</w:t>
      </w:r>
      <w:r>
        <w:rPr>
          <w:rFonts w:ascii="宋体" w:eastAsia="宋体" w:hAnsi="宋体" w:cs="宋体" w:hint="eastAsia"/>
          <w:sz w:val="28"/>
          <w:szCs w:val="28"/>
        </w:rPr>
        <w:t>等）</w:t>
      </w:r>
      <w:r>
        <w:rPr>
          <w:rFonts w:ascii="宋体" w:eastAsia="宋体" w:hAnsi="宋体" w:cs="宋体" w:hint="eastAsia"/>
          <w:sz w:val="28"/>
          <w:szCs w:val="28"/>
          <w:lang w:val="zh-TW"/>
        </w:rPr>
        <w:t>。</w:t>
      </w:r>
    </w:p>
    <w:p w:rsidR="00F85C5E" w:rsidRPr="00DA0421" w:rsidRDefault="006429F6" w:rsidP="00DA0421">
      <w:pPr>
        <w:ind w:firstLineChars="200" w:firstLine="560"/>
        <w:rPr>
          <w:rFonts w:eastAsia="宋体"/>
        </w:rPr>
      </w:pPr>
      <w:r>
        <w:rPr>
          <w:rFonts w:ascii="宋体" w:hAnsi="宋体" w:cs="宋体" w:hint="eastAsia"/>
          <w:sz w:val="28"/>
          <w:szCs w:val="28"/>
        </w:rPr>
        <w:t>4.标书内报价内容组成为部分项目定标价和供应商报价两部分，项目定标价是该项活动执行预算下限必须以符合定标价价格执行。</w:t>
      </w:r>
    </w:p>
    <w:p w:rsidR="00F85C5E" w:rsidRPr="00DA0421" w:rsidRDefault="00DA0421" w:rsidP="00DA0421">
      <w:pPr>
        <w:tabs>
          <w:tab w:val="left" w:pos="312"/>
        </w:tabs>
        <w:ind w:firstLineChars="200" w:firstLine="560"/>
        <w:rPr>
          <w:rFonts w:asciiTheme="minorEastAsia" w:hAnsiTheme="minorEastAsia"/>
          <w:sz w:val="28"/>
          <w:szCs w:val="28"/>
        </w:rPr>
      </w:pPr>
      <w:r>
        <w:rPr>
          <w:rFonts w:asciiTheme="minorEastAsia" w:hAnsiTheme="minorEastAsia" w:hint="eastAsia"/>
          <w:sz w:val="28"/>
          <w:szCs w:val="28"/>
        </w:rPr>
        <w:t>六、</w:t>
      </w:r>
      <w:r w:rsidR="006429F6" w:rsidRPr="00DA0421">
        <w:rPr>
          <w:rFonts w:asciiTheme="minorEastAsia" w:hAnsiTheme="minorEastAsia" w:hint="eastAsia"/>
          <w:sz w:val="28"/>
          <w:szCs w:val="28"/>
        </w:rPr>
        <w:t>投标文件的送达时间地点</w:t>
      </w:r>
    </w:p>
    <w:p w:rsidR="00F85C5E" w:rsidRDefault="006429F6" w:rsidP="00DA0421">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lang w:val="zh-TW" w:eastAsia="zh-TW"/>
        </w:rPr>
        <w:t>投标书送达截止时间：</w:t>
      </w:r>
      <w:r>
        <w:rPr>
          <w:rFonts w:ascii="宋体" w:eastAsia="宋体" w:hAnsi="宋体" w:cs="宋体"/>
          <w:sz w:val="28"/>
          <w:szCs w:val="28"/>
        </w:rPr>
        <w:t>2019</w:t>
      </w:r>
      <w:r>
        <w:rPr>
          <w:rFonts w:ascii="宋体" w:eastAsia="宋体" w:hAnsi="宋体" w:cs="宋体"/>
          <w:sz w:val="28"/>
          <w:szCs w:val="28"/>
          <w:lang w:val="zh-TW" w:eastAsia="zh-TW"/>
        </w:rPr>
        <w:t>年</w:t>
      </w:r>
      <w:r>
        <w:rPr>
          <w:rFonts w:ascii="宋体" w:eastAsia="宋体" w:hAnsi="宋体" w:cs="宋体" w:hint="eastAsia"/>
          <w:sz w:val="28"/>
          <w:szCs w:val="28"/>
        </w:rPr>
        <w:t>6</w:t>
      </w:r>
      <w:r>
        <w:rPr>
          <w:rFonts w:ascii="宋体" w:eastAsia="宋体" w:hAnsi="宋体" w:cs="宋体"/>
          <w:sz w:val="28"/>
          <w:szCs w:val="28"/>
          <w:lang w:val="zh-TW" w:eastAsia="zh-TW"/>
        </w:rPr>
        <w:t>月</w:t>
      </w:r>
      <w:r>
        <w:rPr>
          <w:rFonts w:ascii="宋体" w:eastAsia="宋体" w:hAnsi="宋体" w:cs="宋体" w:hint="eastAsia"/>
          <w:sz w:val="28"/>
          <w:szCs w:val="28"/>
        </w:rPr>
        <w:t>2</w:t>
      </w:r>
      <w:r w:rsidR="007D351C">
        <w:rPr>
          <w:rFonts w:ascii="宋体" w:eastAsia="宋体" w:hAnsi="宋体" w:cs="宋体" w:hint="eastAsia"/>
          <w:sz w:val="28"/>
          <w:szCs w:val="28"/>
        </w:rPr>
        <w:t>7</w:t>
      </w:r>
      <w:r>
        <w:rPr>
          <w:rFonts w:ascii="宋体" w:eastAsia="宋体" w:hAnsi="宋体" w:cs="宋体"/>
          <w:sz w:val="28"/>
          <w:szCs w:val="28"/>
          <w:lang w:val="zh-TW" w:eastAsia="zh-TW"/>
        </w:rPr>
        <w:t>日</w:t>
      </w:r>
      <w:r>
        <w:rPr>
          <w:rFonts w:ascii="宋体" w:eastAsia="宋体" w:hAnsi="宋体" w:cs="宋体"/>
          <w:sz w:val="28"/>
          <w:szCs w:val="28"/>
        </w:rPr>
        <w:t>1</w:t>
      </w:r>
      <w:r>
        <w:rPr>
          <w:rFonts w:ascii="宋体" w:eastAsia="宋体" w:hAnsi="宋体" w:cs="宋体" w:hint="eastAsia"/>
          <w:sz w:val="28"/>
          <w:szCs w:val="28"/>
        </w:rPr>
        <w:t>8</w:t>
      </w:r>
      <w:r>
        <w:rPr>
          <w:rFonts w:ascii="宋体" w:eastAsia="宋体" w:hAnsi="宋体" w:cs="宋体"/>
          <w:sz w:val="28"/>
          <w:szCs w:val="28"/>
        </w:rPr>
        <w:t>:00</w:t>
      </w:r>
      <w:r>
        <w:rPr>
          <w:rFonts w:ascii="宋体" w:eastAsia="宋体" w:hAnsi="宋体" w:cs="宋体"/>
          <w:sz w:val="28"/>
          <w:szCs w:val="28"/>
          <w:lang w:val="zh-TW" w:eastAsia="zh-TW"/>
        </w:rPr>
        <w:t>前</w:t>
      </w:r>
      <w:r>
        <w:rPr>
          <w:rFonts w:ascii="宋体" w:eastAsia="宋体" w:hAnsi="宋体" w:cs="宋体" w:hint="eastAsia"/>
          <w:sz w:val="28"/>
          <w:szCs w:val="28"/>
          <w:lang w:val="zh-TW"/>
        </w:rPr>
        <w:t>。</w:t>
      </w:r>
    </w:p>
    <w:p w:rsidR="00F85C5E" w:rsidRDefault="006429F6" w:rsidP="00DA0421">
      <w:pPr>
        <w:pStyle w:val="a0"/>
        <w:ind w:firstLineChars="200" w:firstLine="560"/>
        <w:rPr>
          <w:rFonts w:ascii="宋体" w:hAnsi="宋体" w:cs="宋体"/>
          <w:sz w:val="28"/>
          <w:szCs w:val="28"/>
          <w:lang w:val="zh-TW"/>
        </w:rPr>
      </w:pPr>
      <w:r>
        <w:rPr>
          <w:rFonts w:ascii="宋体" w:hAnsi="宋体" w:cs="宋体"/>
          <w:sz w:val="28"/>
          <w:szCs w:val="28"/>
          <w:lang w:val="zh-TW" w:eastAsia="zh-TW"/>
        </w:rPr>
        <w:t>投标书送达地点：</w:t>
      </w:r>
      <w:r>
        <w:rPr>
          <w:rFonts w:ascii="宋体" w:hAnsi="宋体" w:cs="宋体" w:hint="eastAsia"/>
          <w:sz w:val="28"/>
          <w:szCs w:val="28"/>
          <w:lang w:val="zh-TW" w:eastAsia="zh-TW"/>
        </w:rPr>
        <w:t>广西东博会文化发展有限公司（南宁市会展路18号会展大厦11楼）</w:t>
      </w:r>
      <w:r>
        <w:rPr>
          <w:rFonts w:ascii="宋体" w:hAnsi="宋体" w:cs="宋体" w:hint="eastAsia"/>
          <w:sz w:val="28"/>
          <w:szCs w:val="28"/>
          <w:lang w:val="zh-TW"/>
        </w:rPr>
        <w:t>。</w:t>
      </w:r>
    </w:p>
    <w:p w:rsidR="00F85C5E" w:rsidRPr="00DA0421" w:rsidRDefault="006429F6" w:rsidP="00DA0421">
      <w:pPr>
        <w:pStyle w:val="a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333333"/>
          <w:kern w:val="0"/>
          <w:sz w:val="28"/>
          <w:szCs w:val="28"/>
          <w:shd w:val="clear" w:color="auto" w:fill="FFFFFF"/>
          <w:lang w:bidi="ar"/>
        </w:rPr>
        <w:t>2.2019年6月2</w:t>
      </w:r>
      <w:r w:rsidR="007D351C">
        <w:rPr>
          <w:rFonts w:asciiTheme="minorEastAsia" w:eastAsiaTheme="minorEastAsia" w:hAnsiTheme="minorEastAsia" w:cstheme="minorEastAsia" w:hint="eastAsia"/>
          <w:color w:val="333333"/>
          <w:kern w:val="0"/>
          <w:sz w:val="28"/>
          <w:szCs w:val="28"/>
          <w:shd w:val="clear" w:color="auto" w:fill="FFFFFF"/>
          <w:lang w:bidi="ar"/>
        </w:rPr>
        <w:t>8</w:t>
      </w:r>
      <w:r>
        <w:rPr>
          <w:rFonts w:asciiTheme="minorEastAsia" w:eastAsiaTheme="minorEastAsia" w:hAnsiTheme="minorEastAsia" w:cstheme="minorEastAsia" w:hint="eastAsia"/>
          <w:color w:val="333333"/>
          <w:kern w:val="0"/>
          <w:sz w:val="28"/>
          <w:szCs w:val="28"/>
          <w:shd w:val="clear" w:color="auto" w:fill="FFFFFF"/>
          <w:lang w:bidi="ar"/>
        </w:rPr>
        <w:t>日后为开启响应文件及与供应</w:t>
      </w:r>
      <w:proofErr w:type="gramStart"/>
      <w:r>
        <w:rPr>
          <w:rFonts w:asciiTheme="minorEastAsia" w:eastAsiaTheme="minorEastAsia" w:hAnsiTheme="minorEastAsia" w:cstheme="minorEastAsia" w:hint="eastAsia"/>
          <w:color w:val="333333"/>
          <w:kern w:val="0"/>
          <w:sz w:val="28"/>
          <w:szCs w:val="28"/>
          <w:shd w:val="clear" w:color="auto" w:fill="FFFFFF"/>
          <w:lang w:bidi="ar"/>
        </w:rPr>
        <w:t>商谈判</w:t>
      </w:r>
      <w:proofErr w:type="gramEnd"/>
      <w:r>
        <w:rPr>
          <w:rFonts w:asciiTheme="minorEastAsia" w:eastAsiaTheme="minorEastAsia" w:hAnsiTheme="minorEastAsia" w:cstheme="minorEastAsia" w:hint="eastAsia"/>
          <w:color w:val="333333"/>
          <w:kern w:val="0"/>
          <w:sz w:val="28"/>
          <w:szCs w:val="28"/>
          <w:shd w:val="clear" w:color="auto" w:fill="FFFFFF"/>
          <w:lang w:bidi="ar"/>
        </w:rPr>
        <w:t>时间，具体时间另行通知。</w:t>
      </w:r>
    </w:p>
    <w:p w:rsidR="00F85C5E" w:rsidRDefault="006429F6" w:rsidP="00DA0421">
      <w:pPr>
        <w:pStyle w:val="a0"/>
        <w:ind w:firstLineChars="200" w:firstLine="560"/>
        <w:rPr>
          <w:rFonts w:ascii="宋体" w:hAnsi="宋体" w:cs="宋体"/>
          <w:sz w:val="28"/>
          <w:szCs w:val="28"/>
        </w:rPr>
      </w:pPr>
      <w:r>
        <w:rPr>
          <w:rFonts w:ascii="宋体" w:hAnsi="宋体" w:cs="宋体" w:hint="eastAsia"/>
          <w:sz w:val="28"/>
          <w:szCs w:val="28"/>
        </w:rPr>
        <w:t>七</w:t>
      </w:r>
      <w:r w:rsidR="00DA0421">
        <w:rPr>
          <w:rFonts w:ascii="宋体" w:hAnsi="宋体" w:cs="宋体" w:hint="eastAsia"/>
          <w:sz w:val="28"/>
          <w:szCs w:val="28"/>
        </w:rPr>
        <w:t>、</w:t>
      </w:r>
      <w:r>
        <w:rPr>
          <w:rFonts w:ascii="宋体" w:hAnsi="宋体" w:cs="宋体" w:hint="eastAsia"/>
          <w:sz w:val="28"/>
          <w:szCs w:val="28"/>
        </w:rPr>
        <w:t>评标方式</w:t>
      </w:r>
    </w:p>
    <w:p w:rsidR="00F85C5E" w:rsidRDefault="006429F6">
      <w:pPr>
        <w:pStyle w:val="a0"/>
        <w:ind w:firstLineChars="200" w:firstLine="560"/>
        <w:rPr>
          <w:rFonts w:ascii="宋体" w:hAnsi="宋体" w:cs="宋体"/>
          <w:sz w:val="28"/>
          <w:szCs w:val="28"/>
        </w:rPr>
      </w:pPr>
      <w:r>
        <w:rPr>
          <w:rFonts w:ascii="宋体" w:hAnsi="宋体" w:cs="宋体" w:hint="eastAsia"/>
          <w:sz w:val="28"/>
          <w:szCs w:val="28"/>
        </w:rPr>
        <w:t>综合性评标</w:t>
      </w:r>
      <w:r w:rsidR="007D351C">
        <w:rPr>
          <w:rFonts w:ascii="宋体" w:hAnsi="宋体" w:cs="宋体" w:hint="eastAsia"/>
          <w:sz w:val="28"/>
          <w:szCs w:val="28"/>
        </w:rPr>
        <w:t>，</w:t>
      </w:r>
      <w:bookmarkStart w:id="0" w:name="_GoBack"/>
      <w:bookmarkEnd w:id="0"/>
      <w:r>
        <w:rPr>
          <w:rFonts w:ascii="宋体" w:hAnsi="宋体" w:cs="宋体" w:hint="eastAsia"/>
          <w:sz w:val="28"/>
          <w:szCs w:val="28"/>
        </w:rPr>
        <w:t>合理低价，择优中标。</w:t>
      </w:r>
    </w:p>
    <w:p w:rsidR="00F85C5E" w:rsidRDefault="00F85C5E">
      <w:pPr>
        <w:pStyle w:val="2"/>
      </w:pPr>
    </w:p>
    <w:p w:rsidR="00E025C9" w:rsidRDefault="00E025C9" w:rsidP="00E025C9"/>
    <w:p w:rsidR="00E025C9" w:rsidRDefault="00E025C9" w:rsidP="00E025C9">
      <w:pPr>
        <w:pStyle w:val="a0"/>
      </w:pPr>
    </w:p>
    <w:p w:rsidR="00E025C9" w:rsidRPr="00E025C9" w:rsidRDefault="00E025C9" w:rsidP="00E025C9">
      <w:pPr>
        <w:pStyle w:val="a0"/>
      </w:pPr>
    </w:p>
    <w:p w:rsidR="00F85C5E" w:rsidRDefault="006429F6">
      <w:pPr>
        <w:pStyle w:val="3"/>
        <w:spacing w:line="416" w:lineRule="auto"/>
        <w:jc w:val="center"/>
      </w:pPr>
      <w:bookmarkStart w:id="1" w:name="_Toc247527848"/>
      <w:bookmarkStart w:id="2" w:name="_Toc17733"/>
      <w:bookmarkStart w:id="3" w:name="_Toc152045808"/>
      <w:bookmarkStart w:id="4" w:name="_Toc152042597"/>
      <w:bookmarkStart w:id="5" w:name="_Toc144974876"/>
      <w:bookmarkStart w:id="6" w:name="_Toc247514300"/>
      <w:r>
        <w:lastRenderedPageBreak/>
        <w:t>（一）投标人基本情况表</w:t>
      </w:r>
      <w:bookmarkEnd w:id="1"/>
      <w:bookmarkEnd w:id="2"/>
      <w:bookmarkEnd w:id="3"/>
      <w:bookmarkEnd w:id="4"/>
      <w:bookmarkEnd w:id="5"/>
      <w:bookmarkEnd w:id="6"/>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0"/>
        <w:gridCol w:w="886"/>
        <w:gridCol w:w="1191"/>
        <w:gridCol w:w="405"/>
        <w:gridCol w:w="750"/>
        <w:gridCol w:w="105"/>
        <w:gridCol w:w="1313"/>
        <w:gridCol w:w="750"/>
        <w:gridCol w:w="1668"/>
      </w:tblGrid>
      <w:tr w:rsidR="00F85C5E">
        <w:trPr>
          <w:trHeight w:val="676"/>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投标人名称</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635"/>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注册地址</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622"/>
        </w:trPr>
        <w:tc>
          <w:tcPr>
            <w:tcW w:w="1500" w:type="dxa"/>
            <w:vMerge w:val="restart"/>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联系方式</w:t>
            </w:r>
          </w:p>
        </w:tc>
        <w:tc>
          <w:tcPr>
            <w:tcW w:w="886"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联系人</w:t>
            </w:r>
          </w:p>
        </w:tc>
        <w:tc>
          <w:tcPr>
            <w:tcW w:w="1596" w:type="dxa"/>
            <w:gridSpan w:val="2"/>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电</w:t>
            </w:r>
            <w:r>
              <w:rPr>
                <w:szCs w:val="21"/>
              </w:rPr>
              <w:t xml:space="preserve"> </w:t>
            </w:r>
            <w:r>
              <w:rPr>
                <w:szCs w:val="21"/>
              </w:rPr>
              <w:t>话</w:t>
            </w:r>
          </w:p>
        </w:tc>
        <w:tc>
          <w:tcPr>
            <w:tcW w:w="3836" w:type="dxa"/>
            <w:gridSpan w:val="4"/>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676"/>
        </w:trPr>
        <w:tc>
          <w:tcPr>
            <w:tcW w:w="1500" w:type="dxa"/>
            <w:vMerge/>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886"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传</w:t>
            </w:r>
            <w:r>
              <w:rPr>
                <w:szCs w:val="21"/>
              </w:rPr>
              <w:t xml:space="preserve">  </w:t>
            </w:r>
            <w:r>
              <w:rPr>
                <w:szCs w:val="21"/>
              </w:rPr>
              <w:t>真</w:t>
            </w:r>
          </w:p>
        </w:tc>
        <w:tc>
          <w:tcPr>
            <w:tcW w:w="1596" w:type="dxa"/>
            <w:gridSpan w:val="2"/>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网</w:t>
            </w:r>
            <w:r>
              <w:rPr>
                <w:szCs w:val="21"/>
              </w:rPr>
              <w:t xml:space="preserve"> </w:t>
            </w:r>
            <w:r>
              <w:rPr>
                <w:szCs w:val="21"/>
              </w:rPr>
              <w:t>址</w:t>
            </w:r>
          </w:p>
        </w:tc>
        <w:tc>
          <w:tcPr>
            <w:tcW w:w="3836" w:type="dxa"/>
            <w:gridSpan w:val="4"/>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598"/>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组织结构</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594"/>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法定代表人</w:t>
            </w:r>
          </w:p>
        </w:tc>
        <w:tc>
          <w:tcPr>
            <w:tcW w:w="886"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姓名</w:t>
            </w:r>
          </w:p>
        </w:tc>
        <w:tc>
          <w:tcPr>
            <w:tcW w:w="1191"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技术职称</w:t>
            </w:r>
          </w:p>
        </w:tc>
        <w:tc>
          <w:tcPr>
            <w:tcW w:w="1313"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电话</w:t>
            </w:r>
          </w:p>
        </w:tc>
        <w:tc>
          <w:tcPr>
            <w:tcW w:w="1668"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758"/>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技术负责人</w:t>
            </w:r>
          </w:p>
        </w:tc>
        <w:tc>
          <w:tcPr>
            <w:tcW w:w="886"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姓名</w:t>
            </w:r>
          </w:p>
        </w:tc>
        <w:tc>
          <w:tcPr>
            <w:tcW w:w="1191"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技术职称</w:t>
            </w:r>
          </w:p>
        </w:tc>
        <w:tc>
          <w:tcPr>
            <w:tcW w:w="1313"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电话</w:t>
            </w:r>
          </w:p>
        </w:tc>
        <w:tc>
          <w:tcPr>
            <w:tcW w:w="1668" w:type="dxa"/>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925"/>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成立时间</w:t>
            </w:r>
          </w:p>
        </w:tc>
        <w:tc>
          <w:tcPr>
            <w:tcW w:w="2077" w:type="dxa"/>
            <w:gridSpan w:val="2"/>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c>
          <w:tcPr>
            <w:tcW w:w="4991" w:type="dxa"/>
            <w:gridSpan w:val="6"/>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ind w:firstLineChars="50" w:firstLine="105"/>
              <w:rPr>
                <w:szCs w:val="21"/>
              </w:rPr>
            </w:pPr>
            <w:r>
              <w:rPr>
                <w:szCs w:val="21"/>
              </w:rPr>
              <w:t>员工总人数：</w:t>
            </w:r>
          </w:p>
        </w:tc>
      </w:tr>
      <w:tr w:rsidR="00F85C5E">
        <w:trPr>
          <w:cantSplit/>
          <w:trHeight w:val="719"/>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企业资质</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717"/>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营业执照号</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771"/>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注册资金</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649"/>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开户银行</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cantSplit/>
          <w:trHeight w:val="689"/>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账号</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F85C5E">
            <w:pPr>
              <w:topLinePunct/>
              <w:spacing w:line="440" w:lineRule="exact"/>
              <w:jc w:val="center"/>
              <w:rPr>
                <w:szCs w:val="21"/>
              </w:rPr>
            </w:pPr>
          </w:p>
        </w:tc>
      </w:tr>
      <w:tr w:rsidR="00F85C5E">
        <w:trPr>
          <w:trHeight w:val="699"/>
        </w:trPr>
        <w:tc>
          <w:tcPr>
            <w:tcW w:w="1500" w:type="dxa"/>
            <w:tcBorders>
              <w:top w:val="single" w:sz="4" w:space="0" w:color="auto"/>
              <w:left w:val="single" w:sz="4" w:space="0" w:color="auto"/>
              <w:right w:val="single" w:sz="4" w:space="0" w:color="auto"/>
            </w:tcBorders>
            <w:noWrap/>
            <w:vAlign w:val="center"/>
          </w:tcPr>
          <w:p w:rsidR="00F85C5E" w:rsidRDefault="006429F6">
            <w:pPr>
              <w:topLinePunct/>
              <w:spacing w:line="440" w:lineRule="exact"/>
              <w:ind w:firstLineChars="100" w:firstLine="210"/>
              <w:rPr>
                <w:szCs w:val="21"/>
              </w:rPr>
            </w:pPr>
            <w:r>
              <w:rPr>
                <w:szCs w:val="21"/>
              </w:rPr>
              <w:t>经营范围</w:t>
            </w:r>
          </w:p>
        </w:tc>
        <w:tc>
          <w:tcPr>
            <w:tcW w:w="7068" w:type="dxa"/>
            <w:gridSpan w:val="8"/>
            <w:tcBorders>
              <w:top w:val="single" w:sz="4" w:space="0" w:color="auto"/>
              <w:left w:val="single" w:sz="4" w:space="0" w:color="auto"/>
              <w:right w:val="single" w:sz="4" w:space="0" w:color="auto"/>
            </w:tcBorders>
            <w:noWrap/>
            <w:vAlign w:val="center"/>
          </w:tcPr>
          <w:p w:rsidR="00F85C5E" w:rsidRDefault="00F85C5E">
            <w:pPr>
              <w:topLinePunct/>
              <w:spacing w:line="440" w:lineRule="exact"/>
              <w:rPr>
                <w:szCs w:val="21"/>
              </w:rPr>
            </w:pPr>
          </w:p>
        </w:tc>
      </w:tr>
      <w:tr w:rsidR="00F85C5E">
        <w:trPr>
          <w:trHeight w:val="615"/>
        </w:trPr>
        <w:tc>
          <w:tcPr>
            <w:tcW w:w="1500" w:type="dxa"/>
            <w:tcBorders>
              <w:top w:val="single" w:sz="4" w:space="0" w:color="auto"/>
              <w:left w:val="single" w:sz="4" w:space="0" w:color="auto"/>
              <w:bottom w:val="single" w:sz="4" w:space="0" w:color="auto"/>
              <w:right w:val="single" w:sz="4" w:space="0" w:color="auto"/>
            </w:tcBorders>
            <w:noWrap/>
            <w:vAlign w:val="center"/>
          </w:tcPr>
          <w:p w:rsidR="00F85C5E" w:rsidRDefault="006429F6">
            <w:pPr>
              <w:topLinePunct/>
              <w:spacing w:line="440" w:lineRule="exact"/>
              <w:jc w:val="center"/>
              <w:rPr>
                <w:szCs w:val="21"/>
              </w:rPr>
            </w:pPr>
            <w:r>
              <w:rPr>
                <w:szCs w:val="21"/>
              </w:rPr>
              <w:t>备注</w:t>
            </w:r>
          </w:p>
        </w:tc>
        <w:tc>
          <w:tcPr>
            <w:tcW w:w="7068" w:type="dxa"/>
            <w:gridSpan w:val="8"/>
            <w:tcBorders>
              <w:top w:val="single" w:sz="4" w:space="0" w:color="auto"/>
              <w:left w:val="single" w:sz="4" w:space="0" w:color="auto"/>
              <w:bottom w:val="single" w:sz="4" w:space="0" w:color="auto"/>
              <w:right w:val="single" w:sz="4" w:space="0" w:color="auto"/>
            </w:tcBorders>
            <w:noWrap/>
            <w:vAlign w:val="center"/>
          </w:tcPr>
          <w:p w:rsidR="00F85C5E" w:rsidRDefault="006429F6">
            <w:r>
              <w:rPr>
                <w:rFonts w:hint="eastAsia"/>
              </w:rPr>
              <w:t>与本</w:t>
            </w:r>
            <w:r>
              <w:t>单位负责人为同一人</w:t>
            </w:r>
            <w:r>
              <w:rPr>
                <w:rFonts w:hint="eastAsia"/>
              </w:rPr>
              <w:t>的单位：</w:t>
            </w:r>
          </w:p>
          <w:p w:rsidR="00F85C5E" w:rsidRDefault="006429F6">
            <w:r>
              <w:rPr>
                <w:rFonts w:hint="eastAsia"/>
              </w:rPr>
              <w:t>与本</w:t>
            </w:r>
            <w:r>
              <w:t>单位存在控股关系的单位</w:t>
            </w:r>
            <w:r>
              <w:rPr>
                <w:rFonts w:hint="eastAsia"/>
              </w:rPr>
              <w:t>：</w:t>
            </w:r>
          </w:p>
          <w:p w:rsidR="00F85C5E" w:rsidRDefault="006429F6">
            <w:r>
              <w:rPr>
                <w:rFonts w:hint="eastAsia"/>
              </w:rPr>
              <w:t>与本单位存在管理关系的单位：</w:t>
            </w:r>
          </w:p>
          <w:p w:rsidR="00F85C5E" w:rsidRDefault="006429F6">
            <w:pPr>
              <w:rPr>
                <w:szCs w:val="21"/>
              </w:rPr>
            </w:pPr>
            <w:r>
              <w:rPr>
                <w:rFonts w:hint="eastAsia"/>
              </w:rPr>
              <w:t>与招标人或招标代理机构是否存在利害关系：</w:t>
            </w:r>
          </w:p>
        </w:tc>
      </w:tr>
    </w:tbl>
    <w:p w:rsidR="00F85C5E" w:rsidRDefault="006429F6">
      <w:pPr>
        <w:jc w:val="left"/>
        <w:rPr>
          <w:szCs w:val="21"/>
        </w:rPr>
      </w:pPr>
      <w:r>
        <w:rPr>
          <w:rFonts w:hint="eastAsia"/>
          <w:szCs w:val="21"/>
        </w:rPr>
        <w:t>备</w:t>
      </w:r>
      <w:r>
        <w:rPr>
          <w:szCs w:val="21"/>
        </w:rPr>
        <w:t>注</w:t>
      </w:r>
      <w:r>
        <w:rPr>
          <w:szCs w:val="21"/>
        </w:rPr>
        <w:t>:</w:t>
      </w:r>
      <w:r>
        <w:rPr>
          <w:rFonts w:hint="eastAsia"/>
          <w:szCs w:val="21"/>
        </w:rPr>
        <w:t>1.</w:t>
      </w:r>
      <w:r>
        <w:rPr>
          <w:szCs w:val="21"/>
        </w:rPr>
        <w:t>在本表后应附</w:t>
      </w:r>
      <w:r>
        <w:rPr>
          <w:rFonts w:hint="eastAsia"/>
        </w:rPr>
        <w:t>投标人营业执照副本、资质证书副本</w:t>
      </w:r>
      <w:r>
        <w:rPr>
          <w:szCs w:val="21"/>
        </w:rPr>
        <w:t>、</w:t>
      </w:r>
      <w:r>
        <w:rPr>
          <w:rFonts w:hint="eastAsia"/>
          <w:szCs w:val="21"/>
        </w:rPr>
        <w:t>安全生产许可证</w:t>
      </w:r>
      <w:r>
        <w:rPr>
          <w:rFonts w:ascii="宋体" w:hAnsi="宋体" w:hint="eastAsia"/>
          <w:szCs w:val="21"/>
        </w:rPr>
        <w:t>等</w:t>
      </w:r>
      <w:r>
        <w:rPr>
          <w:szCs w:val="21"/>
        </w:rPr>
        <w:t>复印件。</w:t>
      </w:r>
    </w:p>
    <w:p w:rsidR="00F85C5E" w:rsidRDefault="00F85C5E">
      <w:pPr>
        <w:pStyle w:val="3"/>
        <w:ind w:firstLineChars="0" w:firstLine="0"/>
        <w:jc w:val="center"/>
      </w:pPr>
    </w:p>
    <w:p w:rsidR="00E025C9" w:rsidRPr="00E025C9" w:rsidRDefault="00E025C9" w:rsidP="00E025C9"/>
    <w:p w:rsidR="00F85C5E" w:rsidRDefault="006429F6">
      <w:pPr>
        <w:pStyle w:val="3"/>
        <w:ind w:firstLineChars="0" w:firstLine="0"/>
        <w:jc w:val="center"/>
      </w:pPr>
      <w:r>
        <w:rPr>
          <w:rFonts w:hint="eastAsia"/>
        </w:rPr>
        <w:lastRenderedPageBreak/>
        <w:t>（二）现场拟派人员情况</w:t>
      </w:r>
      <w:r>
        <w:t>组成表</w:t>
      </w:r>
    </w:p>
    <w:tbl>
      <w:tblPr>
        <w:tblW w:w="68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39"/>
        <w:gridCol w:w="3289"/>
      </w:tblGrid>
      <w:tr w:rsidR="00F85C5E">
        <w:trPr>
          <w:trHeight w:val="440"/>
        </w:trPr>
        <w:tc>
          <w:tcPr>
            <w:tcW w:w="1638" w:type="dxa"/>
            <w:vMerge w:val="restart"/>
            <w:noWrap/>
            <w:vAlign w:val="center"/>
          </w:tcPr>
          <w:p w:rsidR="00F85C5E" w:rsidRDefault="006429F6">
            <w:pPr>
              <w:spacing w:line="440" w:lineRule="exact"/>
              <w:jc w:val="center"/>
              <w:rPr>
                <w:szCs w:val="21"/>
              </w:rPr>
            </w:pPr>
            <w:r>
              <w:rPr>
                <w:szCs w:val="21"/>
              </w:rPr>
              <w:t>职务</w:t>
            </w:r>
          </w:p>
        </w:tc>
        <w:tc>
          <w:tcPr>
            <w:tcW w:w="1939" w:type="dxa"/>
            <w:vMerge w:val="restart"/>
            <w:noWrap/>
            <w:vAlign w:val="center"/>
          </w:tcPr>
          <w:p w:rsidR="00F85C5E" w:rsidRDefault="006429F6">
            <w:pPr>
              <w:spacing w:line="440" w:lineRule="exact"/>
              <w:jc w:val="center"/>
              <w:rPr>
                <w:szCs w:val="21"/>
              </w:rPr>
            </w:pPr>
            <w:r>
              <w:rPr>
                <w:szCs w:val="21"/>
              </w:rPr>
              <w:t>姓名</w:t>
            </w:r>
          </w:p>
        </w:tc>
        <w:tc>
          <w:tcPr>
            <w:tcW w:w="3289" w:type="dxa"/>
            <w:vMerge w:val="restart"/>
            <w:noWrap/>
            <w:vAlign w:val="center"/>
          </w:tcPr>
          <w:p w:rsidR="00F85C5E" w:rsidRDefault="006429F6">
            <w:pPr>
              <w:spacing w:line="440" w:lineRule="exact"/>
              <w:jc w:val="center"/>
              <w:rPr>
                <w:szCs w:val="21"/>
              </w:rPr>
            </w:pPr>
            <w:r>
              <w:rPr>
                <w:rFonts w:hint="eastAsia"/>
                <w:szCs w:val="21"/>
              </w:rPr>
              <w:t>联系方式</w:t>
            </w:r>
          </w:p>
        </w:tc>
      </w:tr>
      <w:tr w:rsidR="00F85C5E">
        <w:trPr>
          <w:trHeight w:val="440"/>
        </w:trPr>
        <w:tc>
          <w:tcPr>
            <w:tcW w:w="1638" w:type="dxa"/>
            <w:vMerge/>
            <w:noWrap/>
            <w:vAlign w:val="center"/>
          </w:tcPr>
          <w:p w:rsidR="00F85C5E" w:rsidRDefault="00F85C5E">
            <w:pPr>
              <w:spacing w:line="440" w:lineRule="exact"/>
              <w:jc w:val="center"/>
              <w:rPr>
                <w:szCs w:val="21"/>
              </w:rPr>
            </w:pPr>
          </w:p>
        </w:tc>
        <w:tc>
          <w:tcPr>
            <w:tcW w:w="1939" w:type="dxa"/>
            <w:vMerge/>
            <w:noWrap/>
            <w:vAlign w:val="center"/>
          </w:tcPr>
          <w:p w:rsidR="00F85C5E" w:rsidRDefault="00F85C5E">
            <w:pPr>
              <w:spacing w:line="440" w:lineRule="exact"/>
              <w:jc w:val="center"/>
              <w:rPr>
                <w:szCs w:val="21"/>
              </w:rPr>
            </w:pPr>
          </w:p>
        </w:tc>
        <w:tc>
          <w:tcPr>
            <w:tcW w:w="3289" w:type="dxa"/>
            <w:vMerge/>
            <w:noWrap/>
            <w:vAlign w:val="center"/>
          </w:tcPr>
          <w:p w:rsidR="00F85C5E" w:rsidRDefault="00F85C5E">
            <w:pPr>
              <w:spacing w:line="440" w:lineRule="exact"/>
              <w:jc w:val="center"/>
              <w:rPr>
                <w:szCs w:val="21"/>
              </w:rPr>
            </w:pPr>
          </w:p>
        </w:tc>
      </w:tr>
      <w:tr w:rsidR="00F85C5E">
        <w:tc>
          <w:tcPr>
            <w:tcW w:w="1638" w:type="dxa"/>
            <w:noWrap/>
            <w:vAlign w:val="center"/>
          </w:tcPr>
          <w:p w:rsidR="00F85C5E" w:rsidRDefault="00F85C5E">
            <w:pPr>
              <w:spacing w:line="440" w:lineRule="exact"/>
              <w:jc w:val="center"/>
              <w:rPr>
                <w:szCs w:val="21"/>
              </w:rPr>
            </w:pPr>
          </w:p>
        </w:tc>
        <w:tc>
          <w:tcPr>
            <w:tcW w:w="1939" w:type="dxa"/>
            <w:noWrap/>
            <w:vAlign w:val="center"/>
          </w:tcPr>
          <w:p w:rsidR="00F85C5E" w:rsidRDefault="00F85C5E">
            <w:pPr>
              <w:spacing w:line="440" w:lineRule="exact"/>
              <w:jc w:val="center"/>
              <w:rPr>
                <w:szCs w:val="21"/>
              </w:rPr>
            </w:pPr>
          </w:p>
        </w:tc>
        <w:tc>
          <w:tcPr>
            <w:tcW w:w="3289" w:type="dxa"/>
            <w:noWrap/>
            <w:vAlign w:val="center"/>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r w:rsidR="00F85C5E">
        <w:tc>
          <w:tcPr>
            <w:tcW w:w="1638" w:type="dxa"/>
            <w:noWrap/>
          </w:tcPr>
          <w:p w:rsidR="00F85C5E" w:rsidRDefault="00F85C5E">
            <w:pPr>
              <w:spacing w:line="440" w:lineRule="exact"/>
              <w:jc w:val="center"/>
              <w:rPr>
                <w:szCs w:val="21"/>
              </w:rPr>
            </w:pPr>
          </w:p>
        </w:tc>
        <w:tc>
          <w:tcPr>
            <w:tcW w:w="1939" w:type="dxa"/>
            <w:noWrap/>
          </w:tcPr>
          <w:p w:rsidR="00F85C5E" w:rsidRDefault="00F85C5E">
            <w:pPr>
              <w:spacing w:line="440" w:lineRule="exact"/>
              <w:jc w:val="center"/>
              <w:rPr>
                <w:szCs w:val="21"/>
              </w:rPr>
            </w:pPr>
          </w:p>
        </w:tc>
        <w:tc>
          <w:tcPr>
            <w:tcW w:w="3289" w:type="dxa"/>
            <w:noWrap/>
          </w:tcPr>
          <w:p w:rsidR="00F85C5E" w:rsidRDefault="00F85C5E">
            <w:pPr>
              <w:spacing w:line="440" w:lineRule="exact"/>
              <w:jc w:val="center"/>
              <w:rPr>
                <w:szCs w:val="21"/>
              </w:rPr>
            </w:pPr>
          </w:p>
        </w:tc>
      </w:tr>
    </w:tbl>
    <w:p w:rsidR="00F85C5E" w:rsidRDefault="00F85C5E">
      <w:pPr>
        <w:pStyle w:val="a0"/>
        <w:ind w:firstLineChars="200" w:firstLine="420"/>
        <w:rPr>
          <w:rFonts w:ascii="宋体" w:hAnsi="宋体" w:cs="宋体"/>
        </w:rPr>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F85C5E">
      <w:pPr>
        <w:pStyle w:val="a0"/>
      </w:pPr>
    </w:p>
    <w:p w:rsidR="00F85C5E" w:rsidRDefault="006429F6">
      <w:pPr>
        <w:pStyle w:val="3"/>
        <w:ind w:firstLineChars="0" w:firstLine="0"/>
        <w:jc w:val="center"/>
      </w:pPr>
      <w:r>
        <w:rPr>
          <w:rFonts w:hint="eastAsia"/>
        </w:rPr>
        <w:lastRenderedPageBreak/>
        <w:t>（三）报价表</w:t>
      </w:r>
    </w:p>
    <w:tbl>
      <w:tblPr>
        <w:tblpPr w:leftFromText="180" w:rightFromText="180" w:vertAnchor="text" w:horzAnchor="page" w:tblpX="351" w:tblpY="260"/>
        <w:tblOverlap w:val="never"/>
        <w:tblW w:w="11200" w:type="dxa"/>
        <w:tblLayout w:type="fixed"/>
        <w:tblCellMar>
          <w:left w:w="0" w:type="dxa"/>
          <w:right w:w="0" w:type="dxa"/>
        </w:tblCellMar>
        <w:tblLook w:val="04A0" w:firstRow="1" w:lastRow="0" w:firstColumn="1" w:lastColumn="0" w:noHBand="0" w:noVBand="1"/>
      </w:tblPr>
      <w:tblGrid>
        <w:gridCol w:w="629"/>
        <w:gridCol w:w="1596"/>
        <w:gridCol w:w="2463"/>
        <w:gridCol w:w="4137"/>
        <w:gridCol w:w="1213"/>
        <w:gridCol w:w="1162"/>
      </w:tblGrid>
      <w:tr w:rsidR="00F85C5E">
        <w:trPr>
          <w:trHeight w:val="672"/>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阶段</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活动时间</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活动形式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预算（万元）</w:t>
            </w:r>
          </w:p>
        </w:tc>
      </w:tr>
      <w:tr w:rsidR="00F85C5E">
        <w:trPr>
          <w:trHeight w:val="86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预热期</w:t>
            </w:r>
          </w:p>
          <w:p w:rsidR="00F85C5E" w:rsidRDefault="006429F6">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（7.1-8.1）</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7.1-8.1</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抖音大赛</w:t>
            </w:r>
            <w:proofErr w:type="gramEnd"/>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通过南宁方圆</w:t>
            </w:r>
            <w:proofErr w:type="gramStart"/>
            <w:r>
              <w:rPr>
                <w:rFonts w:ascii="宋体" w:eastAsia="宋体" w:hAnsi="宋体" w:cs="宋体" w:hint="eastAsia"/>
                <w:color w:val="000000"/>
                <w:kern w:val="0"/>
                <w:sz w:val="22"/>
                <w:lang w:bidi="ar"/>
              </w:rPr>
              <w:t>荟</w:t>
            </w:r>
            <w:proofErr w:type="gramEnd"/>
            <w:r>
              <w:rPr>
                <w:rFonts w:ascii="宋体" w:eastAsia="宋体" w:hAnsi="宋体" w:cs="宋体" w:hint="eastAsia"/>
                <w:color w:val="000000"/>
                <w:kern w:val="0"/>
                <w:sz w:val="22"/>
                <w:lang w:bidi="ar"/>
              </w:rPr>
              <w:t> </w:t>
            </w:r>
            <w:proofErr w:type="gramStart"/>
            <w:r>
              <w:rPr>
                <w:rFonts w:ascii="宋体" w:eastAsia="宋体" w:hAnsi="宋体" w:cs="宋体" w:hint="eastAsia"/>
                <w:color w:val="000000"/>
                <w:kern w:val="0"/>
                <w:sz w:val="22"/>
                <w:lang w:bidi="ar"/>
              </w:rPr>
              <w:t>抖音二维码进入</w:t>
            </w:r>
            <w:proofErr w:type="gramEnd"/>
            <w:r>
              <w:rPr>
                <w:rFonts w:ascii="宋体" w:eastAsia="宋体" w:hAnsi="宋体" w:cs="宋体" w:hint="eastAsia"/>
                <w:color w:val="000000"/>
                <w:kern w:val="0"/>
                <w:sz w:val="22"/>
                <w:lang w:bidi="ar"/>
              </w:rPr>
              <w:t>活动，拍摄15s~30s项目视频，需带上项目名称进行宣传，截止开业时间，</w:t>
            </w:r>
            <w:proofErr w:type="gramStart"/>
            <w:r>
              <w:rPr>
                <w:rFonts w:ascii="宋体" w:eastAsia="宋体" w:hAnsi="宋体" w:cs="宋体" w:hint="eastAsia"/>
                <w:color w:val="000000"/>
                <w:kern w:val="0"/>
                <w:sz w:val="22"/>
                <w:lang w:bidi="ar"/>
              </w:rPr>
              <w:t>获赞最高</w:t>
            </w:r>
            <w:proofErr w:type="gramEnd"/>
            <w:r>
              <w:rPr>
                <w:rFonts w:ascii="宋体" w:eastAsia="宋体" w:hAnsi="宋体" w:cs="宋体" w:hint="eastAsia"/>
                <w:color w:val="000000"/>
                <w:kern w:val="0"/>
                <w:sz w:val="22"/>
                <w:lang w:bidi="ar"/>
              </w:rPr>
              <w:t>者即可</w:t>
            </w:r>
            <w:proofErr w:type="gramStart"/>
            <w:r>
              <w:rPr>
                <w:rFonts w:ascii="宋体" w:eastAsia="宋体" w:hAnsi="宋体" w:cs="宋体" w:hint="eastAsia"/>
                <w:color w:val="000000"/>
                <w:kern w:val="0"/>
                <w:sz w:val="22"/>
                <w:lang w:bidi="ar"/>
              </w:rPr>
              <w:t>获得大疆无人机</w:t>
            </w:r>
            <w:proofErr w:type="gramEnd"/>
            <w:r>
              <w:rPr>
                <w:rFonts w:ascii="宋体" w:eastAsia="宋体" w:hAnsi="宋体" w:cs="宋体" w:hint="eastAsia"/>
                <w:color w:val="000000"/>
                <w:kern w:val="0"/>
                <w:sz w:val="22"/>
                <w:lang w:bidi="ar"/>
              </w:rPr>
              <w:t>大奖！</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C5E" w:rsidRDefault="006429F6">
            <w:pPr>
              <w:jc w:val="center"/>
              <w:rPr>
                <w:rFonts w:ascii="宋体" w:eastAsia="宋体" w:hAnsi="宋体" w:cs="宋体"/>
                <w:color w:val="000000"/>
                <w:sz w:val="22"/>
              </w:rPr>
            </w:pPr>
            <w:r>
              <w:rPr>
                <w:rFonts w:ascii="宋体" w:eastAsia="宋体" w:hAnsi="宋体" w:cs="宋体" w:hint="eastAsia"/>
                <w:color w:val="000000"/>
                <w:sz w:val="22"/>
              </w:rPr>
              <w:t>采购礼品：</w:t>
            </w:r>
            <w:proofErr w:type="gramStart"/>
            <w:r>
              <w:rPr>
                <w:rFonts w:ascii="宋体" w:eastAsia="宋体" w:hAnsi="宋体" w:cs="宋体" w:hint="eastAsia"/>
                <w:color w:val="000000"/>
                <w:sz w:val="22"/>
              </w:rPr>
              <w:t>大疆无人机</w:t>
            </w:r>
            <w:proofErr w:type="gramEnd"/>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860"/>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开业期</w:t>
            </w:r>
            <w:r>
              <w:rPr>
                <w:rFonts w:ascii="宋体" w:eastAsia="宋体" w:hAnsi="宋体" w:cs="宋体" w:hint="eastAsia"/>
                <w:color w:val="000000"/>
                <w:kern w:val="0"/>
                <w:sz w:val="22"/>
                <w:lang w:bidi="ar"/>
              </w:rPr>
              <w:br/>
              <w:t>（7.26-7.28）</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搭建时间：7.25-7.26</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活动主舞台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舞台、音响搭建</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94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7.27-7.28</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天地方圆</w:t>
            </w:r>
            <w:proofErr w:type="gramStart"/>
            <w:r>
              <w:rPr>
                <w:rFonts w:ascii="宋体" w:eastAsia="宋体" w:hAnsi="宋体" w:cs="宋体" w:hint="eastAsia"/>
                <w:color w:val="000000"/>
                <w:kern w:val="0"/>
                <w:sz w:val="22"/>
                <w:lang w:bidi="ar"/>
              </w:rPr>
              <w:t>潮流电音节</w:t>
            </w:r>
            <w:proofErr w:type="gramEnd"/>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联合知名乐队（3—10个乐队），打造潮流音乐节； 制造城中热话，引爆南宁本地音乐圈； 吸引年轻</w:t>
            </w:r>
            <w:proofErr w:type="gramStart"/>
            <w:r>
              <w:rPr>
                <w:rFonts w:ascii="宋体" w:eastAsia="宋体" w:hAnsi="宋体" w:cs="宋体" w:hint="eastAsia"/>
                <w:color w:val="000000"/>
                <w:kern w:val="0"/>
                <w:sz w:val="22"/>
                <w:lang w:bidi="ar"/>
              </w:rPr>
              <w:t>潮流网红客群参与</w:t>
            </w:r>
            <w:proofErr w:type="gramEnd"/>
            <w:r>
              <w:rPr>
                <w:rFonts w:ascii="宋体" w:eastAsia="宋体" w:hAnsi="宋体" w:cs="宋体" w:hint="eastAsia"/>
                <w:color w:val="000000"/>
                <w:kern w:val="0"/>
                <w:sz w:val="22"/>
                <w:lang w:bidi="ar"/>
              </w:rPr>
              <w:t>互动；</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艺人</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58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7.28</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明星助阵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南拳妈妈亲临现场，为开业献唱</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邀请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96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7.27-7.28 14:00~22:00（8小时）</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高跷、玩偶大巡游</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高跷、玩偶大巡游</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场景、人员</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102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7.27-7.28全天</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潮流文化达人市集</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结合潮流文化，打造时尚达人聚集地，这里汇聚潮酷玩乐，与音乐节形成极强的互动体验</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场景</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62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7.28 9:15~12:00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开业仪式</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舞狮、采青、剪彩</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舞狮团队</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r>
      <w:tr w:rsidR="00F85C5E">
        <w:trPr>
          <w:trHeight w:val="104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7.27-7.28</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pPr>
            <w:r>
              <w:rPr>
                <w:rFonts w:hint="eastAsia"/>
              </w:rPr>
              <w:t>投递邮筒抽万元锦鲤大奖</w:t>
            </w:r>
          </w:p>
          <w:p w:rsidR="00F85C5E" w:rsidRDefault="006429F6">
            <w:pPr>
              <w:pStyle w:val="a0"/>
              <w:ind w:firstLineChars="300" w:firstLine="660"/>
            </w:pPr>
            <w:r>
              <w:rPr>
                <w:rFonts w:ascii="宋体" w:hAnsi="宋体" w:cs="宋体" w:hint="eastAsia"/>
                <w:color w:val="000000"/>
                <w:kern w:val="0"/>
                <w:sz w:val="22"/>
                <w:szCs w:val="22"/>
                <w:lang w:bidi="ar"/>
              </w:rPr>
              <w:t>（</w:t>
            </w:r>
            <w:proofErr w:type="spellStart"/>
            <w:r>
              <w:rPr>
                <w:rFonts w:ascii="宋体" w:hAnsi="宋体" w:cs="宋体" w:hint="eastAsia"/>
                <w:color w:val="000000"/>
                <w:kern w:val="0"/>
                <w:sz w:val="22"/>
                <w:szCs w:val="22"/>
                <w:lang w:bidi="ar"/>
              </w:rPr>
              <w:t>sp</w:t>
            </w:r>
            <w:proofErr w:type="spellEnd"/>
            <w:r>
              <w:rPr>
                <w:rFonts w:ascii="宋体" w:hAnsi="宋体" w:cs="宋体" w:hint="eastAsia"/>
                <w:color w:val="000000"/>
                <w:kern w:val="0"/>
                <w:sz w:val="22"/>
                <w:szCs w:val="22"/>
                <w:lang w:bidi="ar"/>
              </w:rPr>
              <w:t>活动）</w:t>
            </w:r>
          </w:p>
        </w:tc>
        <w:tc>
          <w:tcPr>
            <w:tcW w:w="41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开业期间场内消费满99元的顾客可填写心愿卡一张，投递到心愿邮筒，30天后抽取十名幸运顾客和一名“锦鲤”心愿大奖。10名顾客可获得心愿基金1000元现场通用</w:t>
            </w:r>
            <w:proofErr w:type="gramStart"/>
            <w:r>
              <w:rPr>
                <w:rFonts w:ascii="宋体" w:eastAsia="宋体" w:hAnsi="宋体" w:cs="宋体" w:hint="eastAsia"/>
                <w:color w:val="000000"/>
                <w:kern w:val="0"/>
                <w:sz w:val="22"/>
                <w:lang w:bidi="ar"/>
              </w:rPr>
              <w:t>券</w:t>
            </w:r>
            <w:proofErr w:type="gramEnd"/>
            <w:r>
              <w:rPr>
                <w:rFonts w:ascii="宋体" w:eastAsia="宋体" w:hAnsi="宋体" w:cs="宋体" w:hint="eastAsia"/>
                <w:color w:val="000000"/>
                <w:kern w:val="0"/>
                <w:sz w:val="22"/>
                <w:lang w:bidi="ar"/>
              </w:rPr>
              <w:t>，“锦鲤”大奖获得心愿基金10000元现场通用</w:t>
            </w:r>
            <w:proofErr w:type="gramStart"/>
            <w:r>
              <w:rPr>
                <w:rFonts w:ascii="宋体" w:eastAsia="宋体" w:hAnsi="宋体" w:cs="宋体" w:hint="eastAsia"/>
                <w:color w:val="000000"/>
                <w:kern w:val="0"/>
                <w:sz w:val="22"/>
                <w:lang w:bidi="ar"/>
              </w:rPr>
              <w:t>券</w:t>
            </w:r>
            <w:proofErr w:type="gramEnd"/>
            <w:r>
              <w:rPr>
                <w:rFonts w:ascii="宋体" w:eastAsia="宋体" w:hAnsi="宋体" w:cs="宋体" w:hint="eastAsia"/>
                <w:color w:val="000000"/>
                <w:kern w:val="0"/>
                <w:sz w:val="22"/>
                <w:lang w:bidi="ar"/>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邮筒</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jc w:val="center"/>
              <w:rPr>
                <w:rFonts w:ascii="宋体" w:eastAsia="宋体" w:hAnsi="宋体" w:cs="宋体"/>
                <w:color w:val="000000"/>
                <w:sz w:val="22"/>
              </w:rPr>
            </w:pPr>
            <w:r>
              <w:rPr>
                <w:rFonts w:ascii="宋体" w:eastAsia="宋体" w:hAnsi="宋体" w:cs="宋体" w:hint="eastAsia"/>
                <w:color w:val="000000"/>
                <w:sz w:val="22"/>
              </w:rPr>
              <w:t>0.5</w:t>
            </w:r>
          </w:p>
        </w:tc>
      </w:tr>
      <w:tr w:rsidR="00F85C5E">
        <w:trPr>
          <w:trHeight w:val="86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41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现金通用</w:t>
            </w:r>
            <w:proofErr w:type="gramStart"/>
            <w:r>
              <w:rPr>
                <w:rFonts w:ascii="宋体" w:eastAsia="宋体" w:hAnsi="宋体" w:cs="宋体" w:hint="eastAsia"/>
                <w:color w:val="000000"/>
                <w:kern w:val="0"/>
                <w:sz w:val="22"/>
                <w:lang w:bidi="ar"/>
              </w:rPr>
              <w:t>券</w:t>
            </w:r>
            <w:proofErr w:type="gramEnd"/>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jc w:val="center"/>
              <w:rPr>
                <w:rFonts w:ascii="宋体" w:eastAsia="宋体" w:hAnsi="宋体" w:cs="宋体"/>
                <w:color w:val="000000"/>
                <w:sz w:val="22"/>
              </w:rPr>
            </w:pPr>
            <w:r>
              <w:rPr>
                <w:rFonts w:ascii="宋体" w:eastAsia="宋体" w:hAnsi="宋体" w:cs="宋体" w:hint="eastAsia"/>
                <w:color w:val="000000"/>
                <w:sz w:val="22"/>
              </w:rPr>
              <w:t>2</w:t>
            </w:r>
          </w:p>
        </w:tc>
      </w:tr>
      <w:tr w:rsidR="00F85C5E">
        <w:trPr>
          <w:trHeight w:val="98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7.27-7.28</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pPr>
            <w:proofErr w:type="gramStart"/>
            <w:r>
              <w:rPr>
                <w:rFonts w:hint="eastAsia"/>
              </w:rPr>
              <w:t>豪礼加价</w:t>
            </w:r>
            <w:proofErr w:type="gramEnd"/>
            <w:r>
              <w:rPr>
                <w:rFonts w:hint="eastAsia"/>
              </w:rPr>
              <w:t>购</w:t>
            </w:r>
          </w:p>
          <w:p w:rsidR="00F85C5E" w:rsidRDefault="006429F6">
            <w:pPr>
              <w:pStyle w:val="a0"/>
              <w:ind w:firstLineChars="300" w:firstLine="660"/>
            </w:pPr>
            <w:r>
              <w:rPr>
                <w:rFonts w:ascii="宋体" w:hAnsi="宋体" w:cs="宋体" w:hint="eastAsia"/>
                <w:color w:val="000000"/>
                <w:kern w:val="0"/>
                <w:sz w:val="22"/>
                <w:szCs w:val="22"/>
                <w:lang w:bidi="ar"/>
              </w:rPr>
              <w:t>（</w:t>
            </w:r>
            <w:proofErr w:type="spellStart"/>
            <w:r>
              <w:rPr>
                <w:rFonts w:ascii="宋体" w:hAnsi="宋体" w:cs="宋体" w:hint="eastAsia"/>
                <w:color w:val="000000"/>
                <w:kern w:val="0"/>
                <w:sz w:val="22"/>
                <w:szCs w:val="22"/>
                <w:lang w:bidi="ar"/>
              </w:rPr>
              <w:t>sp</w:t>
            </w:r>
            <w:proofErr w:type="spellEnd"/>
            <w:r>
              <w:rPr>
                <w:rFonts w:ascii="宋体" w:hAnsi="宋体" w:cs="宋体" w:hint="eastAsia"/>
                <w:color w:val="000000"/>
                <w:kern w:val="0"/>
                <w:sz w:val="22"/>
                <w:szCs w:val="22"/>
                <w:lang w:bidi="ar"/>
              </w:rPr>
              <w:t>活动）</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消费满50元加20元送洗衣液一瓶，消费满100元加30元，送电饭锅一个，消费满200元加50元送扫地机一台</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礼品</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jc w:val="center"/>
              <w:rPr>
                <w:rFonts w:ascii="宋体" w:eastAsia="宋体" w:hAnsi="宋体" w:cs="宋体"/>
                <w:color w:val="000000"/>
                <w:sz w:val="22"/>
              </w:rPr>
            </w:pPr>
            <w:r>
              <w:rPr>
                <w:rFonts w:ascii="宋体" w:eastAsia="宋体" w:hAnsi="宋体" w:cs="宋体" w:hint="eastAsia"/>
                <w:color w:val="000000"/>
                <w:sz w:val="22"/>
              </w:rPr>
              <w:t>3</w:t>
            </w:r>
          </w:p>
        </w:tc>
      </w:tr>
      <w:tr w:rsidR="00F85C5E">
        <w:trPr>
          <w:trHeight w:val="1120"/>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F85C5E">
            <w:pPr>
              <w:jc w:val="center"/>
              <w:rPr>
                <w:rFonts w:ascii="宋体" w:eastAsia="宋体" w:hAnsi="宋体" w:cs="宋体"/>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7.1-8.1</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酒店&amp;体育营地&amp;写字楼互动（</w:t>
            </w:r>
            <w:proofErr w:type="spellStart"/>
            <w:r>
              <w:rPr>
                <w:rFonts w:ascii="宋体" w:eastAsia="宋体" w:hAnsi="宋体" w:cs="宋体" w:hint="eastAsia"/>
                <w:color w:val="000000"/>
                <w:kern w:val="0"/>
                <w:sz w:val="22"/>
                <w:lang w:bidi="ar"/>
              </w:rPr>
              <w:t>sp</w:t>
            </w:r>
            <w:proofErr w:type="spellEnd"/>
            <w:r>
              <w:rPr>
                <w:rFonts w:ascii="宋体" w:eastAsia="宋体" w:hAnsi="宋体" w:cs="宋体" w:hint="eastAsia"/>
                <w:color w:val="000000"/>
                <w:kern w:val="0"/>
                <w:sz w:val="22"/>
                <w:lang w:bidi="ar"/>
              </w:rPr>
              <w:t>活动）</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通过资源整合方式与酒店和写字楼、体育集团互动，提升到店客流以及商户销售</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物料配套</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C5E" w:rsidRDefault="006429F6">
            <w:pPr>
              <w:jc w:val="center"/>
              <w:rPr>
                <w:rFonts w:ascii="宋体" w:eastAsia="宋体" w:hAnsi="宋体" w:cs="宋体"/>
                <w:color w:val="000000"/>
                <w:sz w:val="22"/>
              </w:rPr>
            </w:pPr>
            <w:r>
              <w:rPr>
                <w:rFonts w:ascii="宋体" w:eastAsia="宋体" w:hAnsi="宋体" w:cs="宋体" w:hint="eastAsia"/>
                <w:color w:val="000000"/>
                <w:sz w:val="22"/>
              </w:rPr>
              <w:t>1</w:t>
            </w:r>
          </w:p>
        </w:tc>
      </w:tr>
      <w:tr w:rsidR="00F85C5E">
        <w:trPr>
          <w:trHeight w:val="592"/>
        </w:trPr>
        <w:tc>
          <w:tcPr>
            <w:tcW w:w="1003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C5E" w:rsidRDefault="006429F6">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总计：</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C5E" w:rsidRDefault="006429F6">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0</w:t>
            </w:r>
          </w:p>
        </w:tc>
      </w:tr>
    </w:tbl>
    <w:p w:rsidR="00F85C5E" w:rsidRDefault="00F85C5E"/>
    <w:p w:rsidR="00F85C5E" w:rsidRDefault="006429F6">
      <w:pPr>
        <w:pStyle w:val="a0"/>
      </w:pPr>
      <w:r>
        <w:rPr>
          <w:rFonts w:hint="eastAsia"/>
        </w:rPr>
        <w:t>投标人签字（盖章）：</w:t>
      </w:r>
    </w:p>
    <w:p w:rsidR="00F85C5E" w:rsidRDefault="006429F6">
      <w:pPr>
        <w:pStyle w:val="a0"/>
      </w:pPr>
      <w:r>
        <w:rPr>
          <w:rFonts w:hint="eastAsia"/>
        </w:rPr>
        <w:t>日期：</w:t>
      </w:r>
    </w:p>
    <w:p w:rsidR="00F85C5E" w:rsidRDefault="00F85C5E">
      <w:pPr>
        <w:rPr>
          <w:color w:val="FF0000"/>
        </w:rPr>
      </w:pPr>
    </w:p>
    <w:sectPr w:rsidR="00F85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F25" w:rsidRDefault="00495F25" w:rsidP="00DA0421">
      <w:r>
        <w:separator/>
      </w:r>
    </w:p>
  </w:endnote>
  <w:endnote w:type="continuationSeparator" w:id="0">
    <w:p w:rsidR="00495F25" w:rsidRDefault="00495F25" w:rsidP="00DA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F25" w:rsidRDefault="00495F25" w:rsidP="00DA0421">
      <w:r>
        <w:separator/>
      </w:r>
    </w:p>
  </w:footnote>
  <w:footnote w:type="continuationSeparator" w:id="0">
    <w:p w:rsidR="00495F25" w:rsidRDefault="00495F25" w:rsidP="00DA0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13D3"/>
    <w:multiLevelType w:val="hybridMultilevel"/>
    <w:tmpl w:val="956273EA"/>
    <w:lvl w:ilvl="0" w:tplc="A1AA67A4">
      <w:start w:val="6"/>
      <w:numFmt w:val="japaneseCounting"/>
      <w:lvlText w:val="%1、"/>
      <w:lvlJc w:val="left"/>
      <w:pPr>
        <w:ind w:left="1154" w:hanging="720"/>
      </w:pPr>
      <w:rPr>
        <w:rFonts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abstractNum w:abstractNumId="1">
    <w:nsid w:val="4FB10463"/>
    <w:multiLevelType w:val="hybridMultilevel"/>
    <w:tmpl w:val="F5F695E0"/>
    <w:lvl w:ilvl="0" w:tplc="66CC404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96713B"/>
    <w:multiLevelType w:val="singleLevel"/>
    <w:tmpl w:val="7D96713B"/>
    <w:lvl w:ilvl="0">
      <w:start w:val="6"/>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35AF4"/>
    <w:rsid w:val="00006ADE"/>
    <w:rsid w:val="0005007A"/>
    <w:rsid w:val="000C3137"/>
    <w:rsid w:val="000D03AF"/>
    <w:rsid w:val="001868E7"/>
    <w:rsid w:val="003156AD"/>
    <w:rsid w:val="00332B04"/>
    <w:rsid w:val="003A4E97"/>
    <w:rsid w:val="00495F25"/>
    <w:rsid w:val="005E723A"/>
    <w:rsid w:val="006429F6"/>
    <w:rsid w:val="00720E8A"/>
    <w:rsid w:val="00727674"/>
    <w:rsid w:val="00734F95"/>
    <w:rsid w:val="007D351C"/>
    <w:rsid w:val="0085198F"/>
    <w:rsid w:val="008C5F29"/>
    <w:rsid w:val="009924A7"/>
    <w:rsid w:val="009A7337"/>
    <w:rsid w:val="009D339F"/>
    <w:rsid w:val="00B37B80"/>
    <w:rsid w:val="00B83601"/>
    <w:rsid w:val="00C03A36"/>
    <w:rsid w:val="00C738E7"/>
    <w:rsid w:val="00C80DCC"/>
    <w:rsid w:val="00C971EA"/>
    <w:rsid w:val="00CE7C9B"/>
    <w:rsid w:val="00DA0421"/>
    <w:rsid w:val="00E025C9"/>
    <w:rsid w:val="00E33623"/>
    <w:rsid w:val="00F44D46"/>
    <w:rsid w:val="00F85C5E"/>
    <w:rsid w:val="00FB2915"/>
    <w:rsid w:val="00FF1605"/>
    <w:rsid w:val="01F30607"/>
    <w:rsid w:val="04015B72"/>
    <w:rsid w:val="0701208F"/>
    <w:rsid w:val="09C0309B"/>
    <w:rsid w:val="0F687CA9"/>
    <w:rsid w:val="111F1BA9"/>
    <w:rsid w:val="113B241E"/>
    <w:rsid w:val="169D6727"/>
    <w:rsid w:val="19FA52F7"/>
    <w:rsid w:val="1A7F5FCE"/>
    <w:rsid w:val="1F944B59"/>
    <w:rsid w:val="22CC3143"/>
    <w:rsid w:val="23E02055"/>
    <w:rsid w:val="254258E3"/>
    <w:rsid w:val="295E5CB1"/>
    <w:rsid w:val="298C1B02"/>
    <w:rsid w:val="2A306ADD"/>
    <w:rsid w:val="3E3641DE"/>
    <w:rsid w:val="40254121"/>
    <w:rsid w:val="471115A5"/>
    <w:rsid w:val="4BE105E5"/>
    <w:rsid w:val="4CE16CE8"/>
    <w:rsid w:val="4CF3597D"/>
    <w:rsid w:val="54B52B37"/>
    <w:rsid w:val="5B835AF4"/>
    <w:rsid w:val="61606679"/>
    <w:rsid w:val="62004D95"/>
    <w:rsid w:val="64467646"/>
    <w:rsid w:val="64555307"/>
    <w:rsid w:val="682235DD"/>
    <w:rsid w:val="69C22EFF"/>
    <w:rsid w:val="6B983E14"/>
    <w:rsid w:val="77FA6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5" w:lineRule="auto"/>
      <w:outlineLvl w:val="1"/>
    </w:pPr>
    <w:rPr>
      <w:rFonts w:ascii="Arial" w:eastAsia="黑体" w:hAnsi="Arial"/>
      <w:b/>
      <w:bCs/>
      <w:sz w:val="32"/>
      <w:szCs w:val="32"/>
    </w:rPr>
  </w:style>
  <w:style w:type="paragraph" w:styleId="3">
    <w:name w:val="heading 3"/>
    <w:basedOn w:val="a"/>
    <w:next w:val="a"/>
    <w:qFormat/>
    <w:pPr>
      <w:keepNext/>
      <w:keepLines/>
      <w:spacing w:line="415" w:lineRule="auto"/>
      <w:ind w:firstLineChars="49" w:firstLine="137"/>
      <w:outlineLvl w:val="2"/>
    </w:pPr>
    <w:rPr>
      <w:rFonts w:ascii="黑体" w:eastAsia="黑体" w:hAnsi="宋体"/>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宋体"/>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paragraph" w:customStyle="1" w:styleId="A8">
    <w:name w:val="正文 A"/>
    <w:qFormat/>
    <w:pPr>
      <w:framePr w:wrap="around" w:hAnchor="text" w:y="1"/>
      <w:widowControl w:val="0"/>
      <w:jc w:val="both"/>
    </w:pPr>
    <w:rPr>
      <w:rFonts w:eastAsia="Arial Unicode MS" w:cs="Arial Unicode MS"/>
      <w:color w:val="000000"/>
      <w:kern w:val="2"/>
      <w:sz w:val="21"/>
      <w:szCs w:val="21"/>
      <w:u w:color="000000"/>
    </w:rPr>
  </w:style>
  <w:style w:type="paragraph" w:customStyle="1" w:styleId="1">
    <w:name w:val="日期1"/>
    <w:next w:val="A8"/>
    <w:qFormat/>
    <w:pPr>
      <w:framePr w:wrap="around" w:hAnchor="text" w:y="1"/>
      <w:widowControl w:val="0"/>
      <w:jc w:val="both"/>
    </w:pPr>
    <w:rPr>
      <w:rFonts w:eastAsia="Arial Unicode MS" w:cs="Arial Unicode MS"/>
      <w:color w:val="000000"/>
      <w:kern w:val="2"/>
      <w:sz w:val="28"/>
      <w:szCs w:val="28"/>
      <w:u w:color="000000"/>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Char">
    <w:name w:val="页脚 Char"/>
    <w:basedOn w:val="a1"/>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5" w:lineRule="auto"/>
      <w:outlineLvl w:val="1"/>
    </w:pPr>
    <w:rPr>
      <w:rFonts w:ascii="Arial" w:eastAsia="黑体" w:hAnsi="Arial"/>
      <w:b/>
      <w:bCs/>
      <w:sz w:val="32"/>
      <w:szCs w:val="32"/>
    </w:rPr>
  </w:style>
  <w:style w:type="paragraph" w:styleId="3">
    <w:name w:val="heading 3"/>
    <w:basedOn w:val="a"/>
    <w:next w:val="a"/>
    <w:qFormat/>
    <w:pPr>
      <w:keepNext/>
      <w:keepLines/>
      <w:spacing w:line="415" w:lineRule="auto"/>
      <w:ind w:firstLineChars="49" w:firstLine="137"/>
      <w:outlineLvl w:val="2"/>
    </w:pPr>
    <w:rPr>
      <w:rFonts w:ascii="黑体" w:eastAsia="黑体" w:hAnsi="宋体"/>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宋体"/>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paragraph" w:customStyle="1" w:styleId="A8">
    <w:name w:val="正文 A"/>
    <w:qFormat/>
    <w:pPr>
      <w:framePr w:wrap="around" w:hAnchor="text" w:y="1"/>
      <w:widowControl w:val="0"/>
      <w:jc w:val="both"/>
    </w:pPr>
    <w:rPr>
      <w:rFonts w:eastAsia="Arial Unicode MS" w:cs="Arial Unicode MS"/>
      <w:color w:val="000000"/>
      <w:kern w:val="2"/>
      <w:sz w:val="21"/>
      <w:szCs w:val="21"/>
      <w:u w:color="000000"/>
    </w:rPr>
  </w:style>
  <w:style w:type="paragraph" w:customStyle="1" w:styleId="1">
    <w:name w:val="日期1"/>
    <w:next w:val="A8"/>
    <w:qFormat/>
    <w:pPr>
      <w:framePr w:wrap="around" w:hAnchor="text" w:y="1"/>
      <w:widowControl w:val="0"/>
      <w:jc w:val="both"/>
    </w:pPr>
    <w:rPr>
      <w:rFonts w:eastAsia="Arial Unicode MS" w:cs="Arial Unicode MS"/>
      <w:color w:val="000000"/>
      <w:kern w:val="2"/>
      <w:sz w:val="28"/>
      <w:szCs w:val="28"/>
      <w:u w:color="000000"/>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Char">
    <w:name w:val="页脚 Char"/>
    <w:basedOn w:val="a1"/>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download\0ed1a86c-4c86-90a6-1aaf-d1a77a3010a0\&#24037;&#31243;&#26045;&#24037;&#36992;&#26631;&#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工程施工邀标文件.docx</Template>
  <TotalTime>169</TotalTime>
  <Pages>6</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逢霁</dc:creator>
  <cp:lastModifiedBy>周虹</cp:lastModifiedBy>
  <cp:revision>14</cp:revision>
  <cp:lastPrinted>2019-06-21T03:27:00Z</cp:lastPrinted>
  <dcterms:created xsi:type="dcterms:W3CDTF">2019-06-20T02:31:00Z</dcterms:created>
  <dcterms:modified xsi:type="dcterms:W3CDTF">2019-06-25T08:14:00Z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