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auto"/>
          <w:sz w:val="72"/>
          <w:szCs w:val="72"/>
        </w:rPr>
      </w:pPr>
    </w:p>
    <w:p>
      <w:pPr>
        <w:spacing w:before="312" w:beforeLines="100" w:after="156" w:afterLines="50" w:line="600" w:lineRule="exact"/>
        <w:jc w:val="center"/>
        <w:rPr>
          <w:rFonts w:ascii="宋体" w:hAnsi="宋体"/>
          <w:b/>
          <w:color w:val="auto"/>
          <w:sz w:val="72"/>
          <w:szCs w:val="72"/>
        </w:rPr>
      </w:pPr>
    </w:p>
    <w:p>
      <w:pPr>
        <w:spacing w:before="312" w:beforeLines="100" w:after="156" w:afterLines="50" w:line="600" w:lineRule="exact"/>
        <w:jc w:val="center"/>
        <w:rPr>
          <w:rFonts w:ascii="宋体" w:hAnsi="宋体"/>
          <w:b/>
          <w:color w:val="auto"/>
          <w:sz w:val="72"/>
          <w:szCs w:val="72"/>
        </w:rPr>
      </w:pPr>
    </w:p>
    <w:p>
      <w:pPr>
        <w:spacing w:before="312" w:beforeLines="100" w:after="156" w:afterLines="50" w:line="600" w:lineRule="exact"/>
        <w:jc w:val="center"/>
        <w:rPr>
          <w:rFonts w:ascii="宋体" w:hAnsi="宋体"/>
          <w:b/>
          <w:color w:val="auto"/>
          <w:sz w:val="72"/>
          <w:szCs w:val="72"/>
        </w:rPr>
      </w:pPr>
      <w:r>
        <w:rPr>
          <w:rFonts w:hint="eastAsia" w:ascii="宋体" w:hAnsi="宋体"/>
          <w:b/>
          <w:color w:val="auto"/>
          <w:sz w:val="72"/>
          <w:szCs w:val="72"/>
        </w:rPr>
        <w:t>谈判采购文件</w:t>
      </w:r>
    </w:p>
    <w:p>
      <w:pPr>
        <w:spacing w:before="312" w:beforeLines="100" w:after="156" w:afterLines="50" w:line="600" w:lineRule="exact"/>
        <w:jc w:val="center"/>
        <w:rPr>
          <w:rFonts w:ascii="宋体" w:hAnsi="宋体"/>
          <w:b/>
          <w:color w:val="auto"/>
          <w:sz w:val="72"/>
          <w:szCs w:val="72"/>
        </w:rPr>
      </w:pPr>
    </w:p>
    <w:p>
      <w:pPr>
        <w:spacing w:before="312" w:beforeLines="100" w:after="156" w:afterLines="50" w:line="600" w:lineRule="exact"/>
        <w:jc w:val="center"/>
        <w:rPr>
          <w:rFonts w:ascii="宋体" w:hAnsi="宋体"/>
          <w:b/>
          <w:color w:val="auto"/>
          <w:sz w:val="72"/>
          <w:szCs w:val="72"/>
        </w:rPr>
      </w:pPr>
    </w:p>
    <w:p>
      <w:pPr>
        <w:spacing w:line="400" w:lineRule="exact"/>
        <w:jc w:val="center"/>
        <w:rPr>
          <w:rFonts w:ascii="宋体" w:hAnsi="宋体"/>
          <w:b/>
          <w:color w:val="auto"/>
          <w:sz w:val="32"/>
          <w:szCs w:val="32"/>
        </w:rPr>
      </w:pPr>
    </w:p>
    <w:p>
      <w:pPr>
        <w:spacing w:line="400" w:lineRule="exact"/>
        <w:ind w:right="804" w:rightChars="383"/>
        <w:jc w:val="center"/>
        <w:rPr>
          <w:rFonts w:ascii="宋体" w:hAnsi="宋体"/>
          <w:b/>
          <w:color w:val="auto"/>
          <w:sz w:val="32"/>
          <w:szCs w:val="32"/>
        </w:rPr>
      </w:pPr>
    </w:p>
    <w:p>
      <w:pPr>
        <w:spacing w:line="400" w:lineRule="exact"/>
        <w:ind w:left="2276" w:leftChars="319" w:right="-44" w:rightChars="-21" w:hanging="1606" w:hangingChars="500"/>
        <w:rPr>
          <w:rFonts w:hint="eastAsia" w:ascii="宋体" w:hAnsi="宋体" w:eastAsia="宋体"/>
          <w:b/>
          <w:color w:val="auto"/>
          <w:sz w:val="32"/>
          <w:szCs w:val="32"/>
          <w:lang w:val="en-US" w:eastAsia="zh-CN"/>
        </w:rPr>
      </w:pPr>
      <w:r>
        <w:rPr>
          <w:rFonts w:hint="eastAsia" w:ascii="宋体" w:hAnsi="宋体"/>
          <w:b/>
          <w:color w:val="auto"/>
          <w:sz w:val="32"/>
          <w:szCs w:val="32"/>
        </w:rPr>
        <w:t>项目名称：</w:t>
      </w:r>
      <w:bookmarkStart w:id="62" w:name="_GoBack"/>
      <w:bookmarkEnd w:id="62"/>
      <w:r>
        <w:rPr>
          <w:rFonts w:hint="eastAsia" w:ascii="宋体" w:hAnsi="宋体"/>
          <w:b/>
          <w:color w:val="auto"/>
          <w:sz w:val="32"/>
          <w:szCs w:val="32"/>
        </w:rPr>
        <w:t>防城港</w:t>
      </w:r>
      <w:r>
        <w:rPr>
          <w:rFonts w:hint="eastAsia" w:ascii="宋体" w:hAnsi="宋体"/>
          <w:b/>
          <w:color w:val="auto"/>
          <w:sz w:val="32"/>
          <w:szCs w:val="32"/>
          <w:lang w:val="en-US" w:eastAsia="zh-CN"/>
        </w:rPr>
        <w:t>企业</w:t>
      </w:r>
      <w:r>
        <w:rPr>
          <w:rFonts w:hint="eastAsia" w:ascii="宋体" w:hAnsi="宋体"/>
          <w:b/>
          <w:color w:val="auto"/>
          <w:sz w:val="32"/>
          <w:szCs w:val="32"/>
        </w:rPr>
        <w:t>展厅施工</w:t>
      </w:r>
      <w:r>
        <w:rPr>
          <w:rFonts w:hint="eastAsia" w:ascii="宋体" w:hAnsi="宋体"/>
          <w:b/>
          <w:color w:val="auto"/>
          <w:sz w:val="32"/>
          <w:szCs w:val="32"/>
          <w:lang w:val="en-US" w:eastAsia="zh-CN"/>
        </w:rPr>
        <w:t>项目</w:t>
      </w:r>
    </w:p>
    <w:p>
      <w:pPr>
        <w:spacing w:line="400" w:lineRule="exact"/>
        <w:ind w:right="804" w:rightChars="383"/>
        <w:jc w:val="center"/>
        <w:rPr>
          <w:rFonts w:ascii="宋体" w:hAnsi="宋体"/>
          <w:b/>
          <w:color w:val="auto"/>
          <w:sz w:val="32"/>
          <w:szCs w:val="32"/>
        </w:rPr>
      </w:pPr>
    </w:p>
    <w:p>
      <w:pPr>
        <w:pStyle w:val="2"/>
        <w:rPr>
          <w:rFonts w:hint="eastAsia"/>
          <w:color w:val="auto"/>
        </w:rPr>
      </w:pPr>
    </w:p>
    <w:p>
      <w:pPr>
        <w:spacing w:line="400" w:lineRule="exact"/>
        <w:ind w:right="804" w:rightChars="383" w:firstLine="643" w:firstLineChars="200"/>
        <w:rPr>
          <w:rFonts w:ascii="宋体" w:hAnsi="宋体"/>
          <w:b/>
          <w:color w:val="auto"/>
          <w:sz w:val="32"/>
          <w:szCs w:val="32"/>
        </w:rPr>
      </w:pPr>
      <w:r>
        <w:rPr>
          <w:rFonts w:hint="eastAsia" w:ascii="宋体" w:hAnsi="宋体"/>
          <w:b/>
          <w:color w:val="auto"/>
          <w:sz w:val="32"/>
          <w:szCs w:val="32"/>
        </w:rPr>
        <w:t>采购单位：广西东博会展览工程服务有限公司</w:t>
      </w:r>
    </w:p>
    <w:p>
      <w:pPr>
        <w:spacing w:line="400" w:lineRule="exact"/>
        <w:ind w:right="804" w:rightChars="383"/>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2020年4月</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sectPr>
          <w:headerReference r:id="rId3" w:type="first"/>
          <w:footerReference r:id="rId4"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44"/>
          <w:szCs w:val="44"/>
        </w:rPr>
      </w:pPr>
      <w:r>
        <w:rPr>
          <w:rFonts w:hint="eastAsia" w:ascii="宋体" w:hAnsi="宋体"/>
          <w:b/>
          <w:color w:val="auto"/>
          <w:sz w:val="44"/>
          <w:szCs w:val="44"/>
        </w:rPr>
        <w:t>目  录</w:t>
      </w:r>
    </w:p>
    <w:p>
      <w:pPr>
        <w:spacing w:line="400" w:lineRule="exact"/>
        <w:jc w:val="center"/>
        <w:rPr>
          <w:rFonts w:ascii="宋体" w:hAnsi="宋体"/>
          <w:b/>
          <w:color w:val="auto"/>
          <w:sz w:val="44"/>
          <w:szCs w:val="44"/>
        </w:rPr>
      </w:pPr>
    </w:p>
    <w:p>
      <w:pPr>
        <w:spacing w:line="400" w:lineRule="exact"/>
        <w:jc w:val="center"/>
        <w:rPr>
          <w:rFonts w:ascii="宋体" w:hAnsi="宋体"/>
          <w:b/>
          <w:color w:val="auto"/>
          <w:sz w:val="44"/>
          <w:szCs w:val="44"/>
        </w:rPr>
      </w:pPr>
    </w:p>
    <w:p>
      <w:pPr>
        <w:pStyle w:val="41"/>
        <w:tabs>
          <w:tab w:val="right" w:leader="dot" w:pos="8787"/>
        </w:tabs>
        <w:rPr>
          <w:color w:val="auto"/>
          <w:sz w:val="24"/>
          <w:szCs w:val="32"/>
        </w:rPr>
      </w:pPr>
      <w:r>
        <w:rPr>
          <w:rFonts w:ascii="宋体" w:hAnsi="宋体"/>
          <w:b/>
          <w:color w:val="auto"/>
          <w:sz w:val="24"/>
        </w:rPr>
        <w:fldChar w:fldCharType="begin"/>
      </w:r>
      <w:r>
        <w:rPr>
          <w:rFonts w:hint="eastAsia" w:ascii="宋体" w:hAnsi="宋体"/>
          <w:b/>
          <w:color w:val="auto"/>
          <w:sz w:val="24"/>
        </w:rPr>
        <w:instrText xml:space="preserve">TOC \o "1-3" \h \z \u</w:instrText>
      </w:r>
      <w:r>
        <w:rPr>
          <w:rFonts w:ascii="宋体" w:hAnsi="宋体"/>
          <w:b/>
          <w:color w:val="auto"/>
          <w:sz w:val="24"/>
        </w:rPr>
        <w:fldChar w:fldCharType="separate"/>
      </w:r>
      <w:r>
        <w:rPr>
          <w:color w:val="auto"/>
        </w:rPr>
        <w:fldChar w:fldCharType="begin"/>
      </w:r>
      <w:r>
        <w:rPr>
          <w:color w:val="auto"/>
        </w:rPr>
        <w:instrText xml:space="preserve"> HYPERLINK \l "_Toc14287" </w:instrText>
      </w:r>
      <w:r>
        <w:rPr>
          <w:color w:val="auto"/>
        </w:rPr>
        <w:fldChar w:fldCharType="separate"/>
      </w:r>
      <w:r>
        <w:rPr>
          <w:color w:val="auto"/>
          <w:sz w:val="24"/>
          <w:szCs w:val="32"/>
        </w:rPr>
        <w:t xml:space="preserve">第一章 </w:t>
      </w:r>
      <w:r>
        <w:rPr>
          <w:rFonts w:hint="eastAsia"/>
          <w:color w:val="auto"/>
          <w:sz w:val="24"/>
          <w:szCs w:val="32"/>
        </w:rPr>
        <w:t>谈判采购公告</w:t>
      </w:r>
      <w:r>
        <w:rPr>
          <w:color w:val="auto"/>
          <w:sz w:val="24"/>
          <w:szCs w:val="32"/>
        </w:rPr>
        <w:tab/>
      </w:r>
      <w:r>
        <w:rPr>
          <w:color w:val="auto"/>
          <w:sz w:val="24"/>
          <w:szCs w:val="32"/>
        </w:rPr>
        <w:fldChar w:fldCharType="begin"/>
      </w:r>
      <w:r>
        <w:rPr>
          <w:color w:val="auto"/>
          <w:sz w:val="24"/>
          <w:szCs w:val="32"/>
        </w:rPr>
        <w:instrText xml:space="preserve"> PAGEREF _Toc14287 </w:instrText>
      </w:r>
      <w:r>
        <w:rPr>
          <w:color w:val="auto"/>
          <w:sz w:val="24"/>
          <w:szCs w:val="32"/>
        </w:rPr>
        <w:fldChar w:fldCharType="separate"/>
      </w:r>
      <w:r>
        <w:rPr>
          <w:color w:val="auto"/>
          <w:sz w:val="24"/>
          <w:szCs w:val="32"/>
        </w:rPr>
        <w:t>2</w:t>
      </w:r>
      <w:r>
        <w:rPr>
          <w:color w:val="auto"/>
          <w:sz w:val="24"/>
          <w:szCs w:val="32"/>
        </w:rPr>
        <w:fldChar w:fldCharType="end"/>
      </w:r>
      <w:r>
        <w:rPr>
          <w:color w:val="auto"/>
          <w:sz w:val="24"/>
          <w:szCs w:val="32"/>
        </w:rPr>
        <w:fldChar w:fldCharType="end"/>
      </w:r>
    </w:p>
    <w:p>
      <w:pPr>
        <w:pStyle w:val="41"/>
        <w:tabs>
          <w:tab w:val="right" w:leader="dot" w:pos="8787"/>
        </w:tabs>
        <w:rPr>
          <w:color w:val="auto"/>
          <w:sz w:val="24"/>
          <w:szCs w:val="32"/>
        </w:rPr>
      </w:pPr>
      <w:r>
        <w:rPr>
          <w:color w:val="auto"/>
        </w:rPr>
        <w:fldChar w:fldCharType="begin"/>
      </w:r>
      <w:r>
        <w:rPr>
          <w:color w:val="auto"/>
        </w:rPr>
        <w:instrText xml:space="preserve"> HYPERLINK \l "_Toc10696" </w:instrText>
      </w:r>
      <w:r>
        <w:rPr>
          <w:color w:val="auto"/>
        </w:rPr>
        <w:fldChar w:fldCharType="separate"/>
      </w:r>
      <w:r>
        <w:rPr>
          <w:rFonts w:hint="eastAsia"/>
          <w:color w:val="auto"/>
          <w:sz w:val="24"/>
          <w:szCs w:val="32"/>
        </w:rPr>
        <w:t>第二章 供应商须知</w:t>
      </w:r>
      <w:r>
        <w:rPr>
          <w:color w:val="auto"/>
          <w:sz w:val="24"/>
          <w:szCs w:val="32"/>
        </w:rPr>
        <w:tab/>
      </w:r>
      <w:r>
        <w:rPr>
          <w:color w:val="auto"/>
          <w:sz w:val="24"/>
          <w:szCs w:val="32"/>
        </w:rPr>
        <w:fldChar w:fldCharType="begin"/>
      </w:r>
      <w:r>
        <w:rPr>
          <w:color w:val="auto"/>
          <w:sz w:val="24"/>
          <w:szCs w:val="32"/>
        </w:rPr>
        <w:instrText xml:space="preserve"> PAGEREF _Toc10696 </w:instrText>
      </w:r>
      <w:r>
        <w:rPr>
          <w:color w:val="auto"/>
          <w:sz w:val="24"/>
          <w:szCs w:val="32"/>
        </w:rPr>
        <w:fldChar w:fldCharType="separate"/>
      </w:r>
      <w:r>
        <w:rPr>
          <w:color w:val="auto"/>
          <w:sz w:val="24"/>
          <w:szCs w:val="32"/>
        </w:rPr>
        <w:t>4</w:t>
      </w:r>
      <w:r>
        <w:rPr>
          <w:color w:val="auto"/>
          <w:sz w:val="24"/>
          <w:szCs w:val="32"/>
        </w:rPr>
        <w:fldChar w:fldCharType="end"/>
      </w:r>
      <w:r>
        <w:rPr>
          <w:color w:val="auto"/>
          <w:sz w:val="24"/>
          <w:szCs w:val="32"/>
        </w:rPr>
        <w:fldChar w:fldCharType="end"/>
      </w:r>
    </w:p>
    <w:p>
      <w:pPr>
        <w:pStyle w:val="41"/>
        <w:tabs>
          <w:tab w:val="right" w:leader="dot" w:pos="8787"/>
        </w:tabs>
        <w:rPr>
          <w:color w:val="auto"/>
          <w:sz w:val="24"/>
          <w:szCs w:val="32"/>
        </w:rPr>
      </w:pPr>
      <w:r>
        <w:rPr>
          <w:color w:val="auto"/>
        </w:rPr>
        <w:fldChar w:fldCharType="begin"/>
      </w:r>
      <w:r>
        <w:rPr>
          <w:color w:val="auto"/>
        </w:rPr>
        <w:instrText xml:space="preserve"> HYPERLINK \l "_Toc18132" </w:instrText>
      </w:r>
      <w:r>
        <w:rPr>
          <w:color w:val="auto"/>
        </w:rPr>
        <w:fldChar w:fldCharType="separate"/>
      </w:r>
      <w:r>
        <w:rPr>
          <w:rFonts w:hint="eastAsia"/>
          <w:color w:val="auto"/>
          <w:sz w:val="24"/>
          <w:szCs w:val="32"/>
        </w:rPr>
        <w:t>第三章 项目需求</w:t>
      </w:r>
      <w:r>
        <w:rPr>
          <w:color w:val="auto"/>
          <w:sz w:val="24"/>
          <w:szCs w:val="32"/>
        </w:rPr>
        <w:tab/>
      </w:r>
      <w:r>
        <w:rPr>
          <w:color w:val="auto"/>
          <w:sz w:val="24"/>
          <w:szCs w:val="32"/>
        </w:rPr>
        <w:fldChar w:fldCharType="begin"/>
      </w:r>
      <w:r>
        <w:rPr>
          <w:color w:val="auto"/>
          <w:sz w:val="24"/>
          <w:szCs w:val="32"/>
        </w:rPr>
        <w:instrText xml:space="preserve"> PAGEREF _Toc18132 </w:instrText>
      </w:r>
      <w:r>
        <w:rPr>
          <w:color w:val="auto"/>
          <w:sz w:val="24"/>
          <w:szCs w:val="32"/>
        </w:rPr>
        <w:fldChar w:fldCharType="separate"/>
      </w:r>
      <w:r>
        <w:rPr>
          <w:color w:val="auto"/>
          <w:sz w:val="24"/>
          <w:szCs w:val="32"/>
        </w:rPr>
        <w:t>9</w:t>
      </w:r>
      <w:r>
        <w:rPr>
          <w:color w:val="auto"/>
          <w:sz w:val="24"/>
          <w:szCs w:val="32"/>
        </w:rPr>
        <w:fldChar w:fldCharType="end"/>
      </w:r>
      <w:r>
        <w:rPr>
          <w:color w:val="auto"/>
          <w:sz w:val="24"/>
          <w:szCs w:val="32"/>
        </w:rPr>
        <w:fldChar w:fldCharType="end"/>
      </w:r>
    </w:p>
    <w:p>
      <w:pPr>
        <w:pStyle w:val="41"/>
        <w:tabs>
          <w:tab w:val="right" w:leader="dot" w:pos="8787"/>
        </w:tabs>
        <w:rPr>
          <w:color w:val="auto"/>
          <w:sz w:val="24"/>
          <w:szCs w:val="32"/>
        </w:rPr>
      </w:pPr>
      <w:r>
        <w:rPr>
          <w:color w:val="auto"/>
        </w:rPr>
        <w:fldChar w:fldCharType="begin"/>
      </w:r>
      <w:r>
        <w:rPr>
          <w:color w:val="auto"/>
        </w:rPr>
        <w:instrText xml:space="preserve"> HYPERLINK \l "_Toc7672" </w:instrText>
      </w:r>
      <w:r>
        <w:rPr>
          <w:color w:val="auto"/>
        </w:rPr>
        <w:fldChar w:fldCharType="separate"/>
      </w:r>
      <w:r>
        <w:rPr>
          <w:rFonts w:hint="eastAsia"/>
          <w:color w:val="auto"/>
          <w:sz w:val="24"/>
          <w:szCs w:val="32"/>
        </w:rPr>
        <w:t>第四章 评审方法</w:t>
      </w:r>
      <w:r>
        <w:rPr>
          <w:color w:val="auto"/>
          <w:sz w:val="24"/>
          <w:szCs w:val="32"/>
        </w:rPr>
        <w:tab/>
      </w:r>
      <w:r>
        <w:rPr>
          <w:color w:val="auto"/>
          <w:sz w:val="24"/>
          <w:szCs w:val="32"/>
        </w:rPr>
        <w:fldChar w:fldCharType="begin"/>
      </w:r>
      <w:r>
        <w:rPr>
          <w:color w:val="auto"/>
          <w:sz w:val="24"/>
          <w:szCs w:val="32"/>
        </w:rPr>
        <w:instrText xml:space="preserve"> PAGEREF _Toc7672 </w:instrText>
      </w:r>
      <w:r>
        <w:rPr>
          <w:color w:val="auto"/>
          <w:sz w:val="24"/>
          <w:szCs w:val="32"/>
        </w:rPr>
        <w:fldChar w:fldCharType="separate"/>
      </w:r>
      <w:r>
        <w:rPr>
          <w:color w:val="auto"/>
          <w:sz w:val="24"/>
          <w:szCs w:val="32"/>
        </w:rPr>
        <w:t>10</w:t>
      </w:r>
      <w:r>
        <w:rPr>
          <w:color w:val="auto"/>
          <w:sz w:val="24"/>
          <w:szCs w:val="32"/>
        </w:rPr>
        <w:fldChar w:fldCharType="end"/>
      </w:r>
      <w:r>
        <w:rPr>
          <w:color w:val="auto"/>
          <w:sz w:val="24"/>
          <w:szCs w:val="32"/>
        </w:rPr>
        <w:fldChar w:fldCharType="end"/>
      </w:r>
    </w:p>
    <w:p>
      <w:pPr>
        <w:pStyle w:val="41"/>
        <w:tabs>
          <w:tab w:val="right" w:leader="dot" w:pos="8787"/>
        </w:tabs>
        <w:rPr>
          <w:color w:val="auto"/>
          <w:sz w:val="24"/>
          <w:szCs w:val="32"/>
        </w:rPr>
      </w:pPr>
      <w:r>
        <w:rPr>
          <w:color w:val="auto"/>
        </w:rPr>
        <w:fldChar w:fldCharType="begin"/>
      </w:r>
      <w:r>
        <w:rPr>
          <w:color w:val="auto"/>
        </w:rPr>
        <w:instrText xml:space="preserve"> HYPERLINK \l "_Toc27031" </w:instrText>
      </w:r>
      <w:r>
        <w:rPr>
          <w:color w:val="auto"/>
        </w:rPr>
        <w:fldChar w:fldCharType="separate"/>
      </w:r>
      <w:r>
        <w:rPr>
          <w:rFonts w:hint="eastAsia"/>
          <w:color w:val="auto"/>
          <w:sz w:val="24"/>
          <w:szCs w:val="32"/>
        </w:rPr>
        <w:t>第五章 响应文件格式</w:t>
      </w:r>
      <w:r>
        <w:rPr>
          <w:color w:val="auto"/>
          <w:sz w:val="24"/>
          <w:szCs w:val="32"/>
        </w:rPr>
        <w:tab/>
      </w:r>
      <w:r>
        <w:rPr>
          <w:color w:val="auto"/>
          <w:sz w:val="24"/>
          <w:szCs w:val="32"/>
        </w:rPr>
        <w:fldChar w:fldCharType="begin"/>
      </w:r>
      <w:r>
        <w:rPr>
          <w:color w:val="auto"/>
          <w:sz w:val="24"/>
          <w:szCs w:val="32"/>
        </w:rPr>
        <w:instrText xml:space="preserve"> PAGEREF _Toc27031 </w:instrText>
      </w:r>
      <w:r>
        <w:rPr>
          <w:color w:val="auto"/>
          <w:sz w:val="24"/>
          <w:szCs w:val="32"/>
        </w:rPr>
        <w:fldChar w:fldCharType="separate"/>
      </w:r>
      <w:r>
        <w:rPr>
          <w:color w:val="auto"/>
          <w:sz w:val="24"/>
          <w:szCs w:val="32"/>
        </w:rPr>
        <w:t>11</w:t>
      </w:r>
      <w:r>
        <w:rPr>
          <w:color w:val="auto"/>
          <w:sz w:val="24"/>
          <w:szCs w:val="32"/>
        </w:rPr>
        <w:fldChar w:fldCharType="end"/>
      </w:r>
      <w:r>
        <w:rPr>
          <w:color w:val="auto"/>
          <w:sz w:val="24"/>
          <w:szCs w:val="32"/>
        </w:rPr>
        <w:fldChar w:fldCharType="end"/>
      </w:r>
    </w:p>
    <w:p>
      <w:pPr>
        <w:pStyle w:val="41"/>
        <w:tabs>
          <w:tab w:val="right" w:leader="dot" w:pos="8787"/>
        </w:tabs>
        <w:rPr>
          <w:color w:val="auto"/>
        </w:rPr>
      </w:pPr>
      <w:r>
        <w:rPr>
          <w:color w:val="auto"/>
        </w:rPr>
        <w:fldChar w:fldCharType="begin"/>
      </w:r>
      <w:r>
        <w:rPr>
          <w:color w:val="auto"/>
        </w:rPr>
        <w:instrText xml:space="preserve"> HYPERLINK \l "_Toc19687" </w:instrText>
      </w:r>
      <w:r>
        <w:rPr>
          <w:color w:val="auto"/>
        </w:rPr>
        <w:fldChar w:fldCharType="separate"/>
      </w:r>
      <w:r>
        <w:rPr>
          <w:rFonts w:hint="eastAsia"/>
          <w:color w:val="auto"/>
          <w:sz w:val="24"/>
          <w:szCs w:val="32"/>
        </w:rPr>
        <w:t>第六章 合同主要条款</w:t>
      </w:r>
      <w:r>
        <w:rPr>
          <w:color w:val="auto"/>
          <w:sz w:val="24"/>
          <w:szCs w:val="32"/>
        </w:rPr>
        <w:tab/>
      </w:r>
      <w:r>
        <w:rPr>
          <w:rFonts w:hint="eastAsia"/>
          <w:color w:val="auto"/>
          <w:sz w:val="24"/>
          <w:szCs w:val="32"/>
        </w:rPr>
        <w:t>2</w:t>
      </w:r>
      <w:r>
        <w:rPr>
          <w:rFonts w:hint="eastAsia"/>
          <w:color w:val="auto"/>
          <w:sz w:val="24"/>
          <w:szCs w:val="32"/>
        </w:rPr>
        <w:fldChar w:fldCharType="end"/>
      </w:r>
      <w:r>
        <w:rPr>
          <w:rFonts w:hint="eastAsia"/>
          <w:color w:val="auto"/>
          <w:sz w:val="24"/>
          <w:szCs w:val="32"/>
        </w:rPr>
        <w:t>0</w:t>
      </w:r>
    </w:p>
    <w:p>
      <w:pPr>
        <w:spacing w:line="400" w:lineRule="exact"/>
        <w:jc w:val="center"/>
        <w:rPr>
          <w:rFonts w:ascii="宋体" w:hAnsi="宋体"/>
          <w:b/>
          <w:color w:val="auto"/>
          <w:sz w:val="32"/>
          <w:szCs w:val="32"/>
        </w:rPr>
      </w:pPr>
      <w:r>
        <w:rPr>
          <w:rFonts w:ascii="宋体" w:hAnsi="宋体"/>
          <w:color w:val="auto"/>
        </w:rPr>
        <w:fldChar w:fldCharType="end"/>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pStyle w:val="4"/>
        <w:numPr>
          <w:ilvl w:val="0"/>
          <w:numId w:val="7"/>
        </w:numPr>
        <w:jc w:val="center"/>
        <w:rPr>
          <w:color w:val="auto"/>
        </w:rPr>
        <w:sectPr>
          <w:headerReference r:id="rId5" w:type="first"/>
          <w:footerReference r:id="rId7" w:type="first"/>
          <w:footerReference r:id="rId6" w:type="default"/>
          <w:pgSz w:w="11906" w:h="16838"/>
          <w:pgMar w:top="1418" w:right="1418" w:bottom="1418" w:left="1701" w:header="851" w:footer="992" w:gutter="0"/>
          <w:pgNumType w:start="1"/>
          <w:cols w:space="425" w:num="1"/>
          <w:titlePg/>
          <w:docGrid w:type="lines" w:linePitch="312" w:charSpace="0"/>
        </w:sectPr>
      </w:pPr>
      <w:bookmarkStart w:id="0" w:name="_Toc24662_WPSOffice_Level1"/>
      <w:bookmarkStart w:id="1" w:name="_Toc15945"/>
    </w:p>
    <w:bookmarkEnd w:id="0"/>
    <w:bookmarkEnd w:id="1"/>
    <w:p>
      <w:pPr>
        <w:pStyle w:val="4"/>
        <w:numPr>
          <w:ilvl w:val="0"/>
          <w:numId w:val="7"/>
        </w:numPr>
        <w:jc w:val="center"/>
        <w:rPr>
          <w:color w:val="auto"/>
        </w:rPr>
      </w:pPr>
      <w:bookmarkStart w:id="2" w:name="_Toc14287"/>
      <w:bookmarkStart w:id="3" w:name="_Toc393040184"/>
      <w:r>
        <w:rPr>
          <w:rFonts w:hint="eastAsia"/>
          <w:color w:val="auto"/>
        </w:rPr>
        <w:t>谈判采购公告</w:t>
      </w:r>
      <w:bookmarkEnd w:id="2"/>
      <w:bookmarkEnd w:id="3"/>
    </w:p>
    <w:p>
      <w:pPr>
        <w:spacing w:line="400" w:lineRule="exact"/>
        <w:ind w:firstLine="420" w:firstLineChars="200"/>
        <w:rPr>
          <w:rFonts w:ascii="宋体" w:hAnsi="宋体"/>
          <w:color w:val="auto"/>
          <w:szCs w:val="21"/>
        </w:rPr>
      </w:pPr>
      <w:r>
        <w:rPr>
          <w:rFonts w:hint="eastAsia" w:ascii="宋体" w:hAnsi="宋体"/>
          <w:color w:val="auto"/>
          <w:szCs w:val="21"/>
        </w:rPr>
        <w:t>广西东博会展览工程服务有限公司拟对防城港</w:t>
      </w:r>
      <w:r>
        <w:rPr>
          <w:rFonts w:hint="eastAsia" w:ascii="宋体" w:hAnsi="宋体"/>
          <w:color w:val="auto"/>
          <w:szCs w:val="21"/>
          <w:lang w:val="en-US" w:eastAsia="zh-CN"/>
        </w:rPr>
        <w:t>企业</w:t>
      </w:r>
      <w:r>
        <w:rPr>
          <w:rFonts w:hint="eastAsia" w:ascii="宋体" w:hAnsi="宋体"/>
          <w:color w:val="auto"/>
          <w:szCs w:val="21"/>
        </w:rPr>
        <w:t>展厅施工项目采用谈判方式进行采购，现将有关事项公告如下：</w:t>
      </w:r>
    </w:p>
    <w:p>
      <w:pPr>
        <w:spacing w:line="400" w:lineRule="exact"/>
        <w:ind w:firstLine="411" w:firstLineChars="196"/>
        <w:rPr>
          <w:rFonts w:hint="eastAsia" w:ascii="宋体" w:hAnsi="宋体" w:eastAsia="宋体"/>
          <w:color w:val="auto"/>
          <w:szCs w:val="21"/>
          <w:u w:val="single"/>
          <w:lang w:val="en-US" w:eastAsia="zh-CN"/>
        </w:rPr>
      </w:pPr>
      <w:r>
        <w:rPr>
          <w:rFonts w:hint="eastAsia" w:ascii="宋体" w:hAnsi="宋体"/>
          <w:bCs/>
          <w:color w:val="auto"/>
          <w:szCs w:val="21"/>
        </w:rPr>
        <w:t>一</w:t>
      </w:r>
      <w:r>
        <w:rPr>
          <w:rFonts w:hint="eastAsia" w:ascii="宋体" w:hAnsi="宋体"/>
          <w:b/>
          <w:color w:val="auto"/>
          <w:szCs w:val="21"/>
        </w:rPr>
        <w:t>、项目名称</w:t>
      </w:r>
      <w:r>
        <w:rPr>
          <w:rFonts w:hint="eastAsia" w:ascii="宋体" w:hAnsi="宋体"/>
          <w:color w:val="auto"/>
          <w:szCs w:val="21"/>
        </w:rPr>
        <w:t>：防城港展厅施工</w:t>
      </w:r>
      <w:r>
        <w:rPr>
          <w:rFonts w:hint="eastAsia" w:ascii="宋体" w:hAnsi="宋体"/>
          <w:color w:val="auto"/>
          <w:szCs w:val="21"/>
          <w:lang w:val="en-US" w:eastAsia="zh-CN"/>
        </w:rPr>
        <w:t>项目</w:t>
      </w:r>
    </w:p>
    <w:p>
      <w:pPr>
        <w:tabs>
          <w:tab w:val="left" w:pos="815"/>
        </w:tabs>
        <w:snapToGrid w:val="0"/>
        <w:spacing w:line="360" w:lineRule="exact"/>
        <w:ind w:firstLine="422" w:firstLineChars="200"/>
        <w:rPr>
          <w:rFonts w:ascii="宋体" w:hAnsi="宋体" w:cs="Arial"/>
          <w:color w:val="auto"/>
          <w:szCs w:val="21"/>
        </w:rPr>
      </w:pPr>
      <w:r>
        <w:rPr>
          <w:rFonts w:hint="eastAsia" w:ascii="宋体" w:hAnsi="宋体" w:cs="Arial"/>
          <w:b/>
          <w:color w:val="auto"/>
          <w:szCs w:val="21"/>
        </w:rPr>
        <w:t>二、采购组织类型：</w:t>
      </w:r>
      <w:r>
        <w:rPr>
          <w:rFonts w:hint="eastAsia" w:ascii="宋体" w:hAnsi="宋体" w:cs="Arial"/>
          <w:color w:val="auto"/>
          <w:szCs w:val="21"/>
        </w:rPr>
        <w:t>企业自行采购项目</w:t>
      </w:r>
    </w:p>
    <w:p>
      <w:pPr>
        <w:snapToGrid w:val="0"/>
        <w:spacing w:line="360" w:lineRule="exact"/>
        <w:ind w:firstLine="422" w:firstLineChars="200"/>
        <w:rPr>
          <w:rFonts w:ascii="宋体" w:hAnsi="宋体"/>
          <w:color w:val="auto"/>
          <w:szCs w:val="21"/>
        </w:rPr>
      </w:pPr>
      <w:r>
        <w:rPr>
          <w:rFonts w:hint="eastAsia" w:ascii="宋体" w:hAnsi="宋体"/>
          <w:b/>
          <w:color w:val="auto"/>
          <w:szCs w:val="21"/>
        </w:rPr>
        <w:t>三、采购内容</w:t>
      </w:r>
      <w:r>
        <w:rPr>
          <w:rFonts w:hint="eastAsia" w:ascii="宋体" w:hAnsi="宋体"/>
          <w:color w:val="auto"/>
          <w:szCs w:val="21"/>
        </w:rPr>
        <w:t>：广西东博会展览工程服务有限公司拟对防城港</w:t>
      </w:r>
      <w:r>
        <w:rPr>
          <w:rFonts w:hint="eastAsia" w:ascii="宋体" w:hAnsi="宋体"/>
          <w:color w:val="auto"/>
          <w:szCs w:val="21"/>
          <w:lang w:val="en-US" w:eastAsia="zh-CN"/>
        </w:rPr>
        <w:t>企业</w:t>
      </w:r>
      <w:r>
        <w:rPr>
          <w:rFonts w:hint="eastAsia" w:ascii="宋体" w:hAnsi="宋体"/>
          <w:color w:val="auto"/>
          <w:szCs w:val="21"/>
        </w:rPr>
        <w:t>展厅进行展厅</w:t>
      </w:r>
      <w:r>
        <w:rPr>
          <w:rFonts w:hint="eastAsia" w:ascii="宋体" w:hAnsi="宋体"/>
          <w:color w:val="auto"/>
          <w:szCs w:val="21"/>
          <w:lang w:val="en-US" w:eastAsia="zh-CN"/>
        </w:rPr>
        <w:t>施工</w:t>
      </w:r>
      <w:r>
        <w:rPr>
          <w:rFonts w:hint="eastAsia" w:ascii="宋体" w:hAnsi="宋体"/>
          <w:color w:val="auto"/>
          <w:szCs w:val="21"/>
        </w:rPr>
        <w:t>，施工量约为470平方米，项目预算（人民币）：15万元（含税）。</w:t>
      </w:r>
    </w:p>
    <w:p>
      <w:pPr>
        <w:snapToGrid w:val="0"/>
        <w:spacing w:line="360" w:lineRule="exact"/>
        <w:ind w:firstLine="422" w:firstLineChars="200"/>
        <w:rPr>
          <w:rFonts w:ascii="宋体" w:hAnsi="宋体"/>
          <w:color w:val="auto"/>
          <w:szCs w:val="21"/>
        </w:rPr>
      </w:pPr>
      <w:r>
        <w:rPr>
          <w:rFonts w:hint="eastAsia" w:ascii="宋体" w:hAnsi="宋体"/>
          <w:b/>
          <w:color w:val="auto"/>
          <w:szCs w:val="21"/>
        </w:rPr>
        <w:t>四、供应商资格</w:t>
      </w:r>
      <w:r>
        <w:rPr>
          <w:rFonts w:hint="eastAsia" w:ascii="宋体" w:hAnsi="宋体"/>
          <w:color w:val="auto"/>
          <w:szCs w:val="21"/>
        </w:rPr>
        <w:t>：</w:t>
      </w:r>
    </w:p>
    <w:p>
      <w:pPr>
        <w:spacing w:line="400" w:lineRule="exact"/>
        <w:ind w:firstLine="525" w:firstLineChars="250"/>
        <w:rPr>
          <w:rFonts w:ascii="宋体" w:hAnsi="宋体" w:cs="Arial"/>
          <w:color w:val="auto"/>
          <w:szCs w:val="21"/>
        </w:rPr>
      </w:pPr>
      <w:r>
        <w:rPr>
          <w:rFonts w:hint="eastAsia" w:ascii="宋体" w:hAnsi="宋体" w:cs="Arial"/>
          <w:color w:val="auto"/>
          <w:szCs w:val="21"/>
        </w:rPr>
        <w:t>1. 投标人应具有独立法人资格和独立签订合同的权利，应为中华人民共和国境内注册的企业法人，注册资本在100万元以上；</w:t>
      </w:r>
    </w:p>
    <w:p>
      <w:pPr>
        <w:spacing w:line="400" w:lineRule="exact"/>
        <w:ind w:firstLine="525" w:firstLineChars="250"/>
        <w:rPr>
          <w:rFonts w:ascii="宋体" w:hAnsi="宋体" w:cs="Arial"/>
          <w:color w:val="auto"/>
          <w:szCs w:val="21"/>
        </w:rPr>
      </w:pPr>
      <w:r>
        <w:rPr>
          <w:rFonts w:hint="eastAsia" w:ascii="宋体" w:hAnsi="宋体" w:cs="Arial"/>
          <w:color w:val="auto"/>
          <w:szCs w:val="21"/>
        </w:rPr>
        <w:t>2. 经营范围必须涵盖所提供商品或服务的内容，且具有企业法人营业执照（须提供盖公章的复印件，原件备查）；</w:t>
      </w:r>
    </w:p>
    <w:p>
      <w:pPr>
        <w:spacing w:line="400" w:lineRule="exact"/>
        <w:ind w:firstLine="525" w:firstLineChars="250"/>
        <w:rPr>
          <w:rFonts w:ascii="宋体" w:hAnsi="宋体" w:cs="Arial"/>
          <w:color w:val="auto"/>
          <w:szCs w:val="21"/>
        </w:rPr>
      </w:pPr>
      <w:r>
        <w:rPr>
          <w:rFonts w:hint="eastAsia" w:ascii="宋体" w:hAnsi="宋体" w:cs="Arial"/>
          <w:color w:val="auto"/>
          <w:szCs w:val="21"/>
        </w:rPr>
        <w:t>3. 具有良好的银行资信和商业信誉，没有处于被责令停业，财产被接管、冻结，破产状态；</w:t>
      </w:r>
    </w:p>
    <w:p>
      <w:pPr>
        <w:spacing w:line="400" w:lineRule="exact"/>
        <w:ind w:firstLine="525" w:firstLineChars="250"/>
        <w:rPr>
          <w:rFonts w:ascii="宋体" w:hAnsi="宋体" w:cs="Arial"/>
          <w:color w:val="auto"/>
          <w:szCs w:val="21"/>
        </w:rPr>
      </w:pPr>
      <w:r>
        <w:rPr>
          <w:rFonts w:hint="eastAsia" w:ascii="宋体" w:hAnsi="宋体" w:cs="Arial"/>
          <w:color w:val="auto"/>
          <w:szCs w:val="21"/>
        </w:rPr>
        <w:t>4. 对在“信用中国”网站</w:t>
      </w:r>
      <w:r>
        <w:rPr>
          <w:color w:val="auto"/>
          <w:szCs w:val="21"/>
        </w:rPr>
        <w:t>(www.creditchina.gov.cn)、中国政府采购网(www.ccgp.gov.cn)</w:t>
      </w:r>
      <w:r>
        <w:rPr>
          <w:rFonts w:hint="eastAsia" w:ascii="宋体" w:hAnsi="宋体" w:cs="Arial"/>
          <w:color w:val="auto"/>
          <w:szCs w:val="21"/>
        </w:rPr>
        <w:t>等渠道列入失信被执行人、重大税收违法案件当事人名单、政府采购严重违法失信行为记录名单等的供应商，不得参与本采购活动；</w:t>
      </w:r>
    </w:p>
    <w:p>
      <w:pPr>
        <w:spacing w:line="400" w:lineRule="exact"/>
        <w:ind w:firstLine="525" w:firstLineChars="250"/>
        <w:rPr>
          <w:color w:val="auto"/>
        </w:rPr>
      </w:pPr>
      <w:r>
        <w:rPr>
          <w:rFonts w:hint="eastAsia" w:ascii="宋体" w:hAnsi="宋体" w:cs="Arial"/>
          <w:color w:val="auto"/>
          <w:szCs w:val="21"/>
        </w:rPr>
        <w:t>5. 本项目不接受联合体竞标。</w:t>
      </w:r>
    </w:p>
    <w:p>
      <w:pPr>
        <w:spacing w:line="400" w:lineRule="exact"/>
        <w:ind w:firstLine="422" w:firstLineChars="200"/>
        <w:rPr>
          <w:rFonts w:ascii="宋体" w:hAnsi="宋体"/>
          <w:color w:val="auto"/>
          <w:szCs w:val="21"/>
        </w:rPr>
      </w:pPr>
      <w:r>
        <w:rPr>
          <w:rFonts w:hint="eastAsia" w:ascii="宋体" w:hAnsi="宋体"/>
          <w:b/>
          <w:color w:val="auto"/>
          <w:szCs w:val="21"/>
        </w:rPr>
        <w:t>五、竞标保证金</w:t>
      </w:r>
      <w:r>
        <w:rPr>
          <w:rFonts w:hint="eastAsia" w:ascii="宋体" w:hAnsi="宋体"/>
          <w:color w:val="auto"/>
          <w:szCs w:val="21"/>
        </w:rPr>
        <w:t>：无</w:t>
      </w:r>
    </w:p>
    <w:p>
      <w:pPr>
        <w:spacing w:line="400" w:lineRule="exact"/>
        <w:ind w:firstLine="422" w:firstLineChars="200"/>
        <w:rPr>
          <w:rFonts w:ascii="宋体" w:hAnsi="宋体"/>
          <w:color w:val="auto"/>
          <w:szCs w:val="21"/>
        </w:rPr>
      </w:pPr>
      <w:r>
        <w:rPr>
          <w:rFonts w:hint="eastAsia" w:ascii="宋体" w:hAnsi="宋体"/>
          <w:b/>
          <w:color w:val="auto"/>
          <w:szCs w:val="21"/>
        </w:rPr>
        <w:t>六、竞争性谈判文件获取的时间和地点</w:t>
      </w:r>
      <w:r>
        <w:rPr>
          <w:rFonts w:hint="eastAsia" w:ascii="宋体" w:hAnsi="宋体"/>
          <w:color w:val="auto"/>
          <w:szCs w:val="21"/>
        </w:rPr>
        <w:t>：</w:t>
      </w:r>
    </w:p>
    <w:p>
      <w:pPr>
        <w:spacing w:line="400" w:lineRule="exact"/>
        <w:ind w:firstLine="495"/>
        <w:rPr>
          <w:rFonts w:ascii="宋体" w:hAnsi="宋体"/>
          <w:color w:val="auto"/>
          <w:spacing w:val="-6"/>
          <w:szCs w:val="21"/>
          <w:u w:val="single"/>
        </w:rPr>
      </w:pPr>
      <w:r>
        <w:rPr>
          <w:rFonts w:hint="eastAsia" w:ascii="宋体" w:hAnsi="宋体"/>
          <w:color w:val="auto"/>
          <w:szCs w:val="21"/>
        </w:rPr>
        <w:t xml:space="preserve">1. </w:t>
      </w:r>
      <w:r>
        <w:rPr>
          <w:rFonts w:hint="eastAsia" w:ascii="宋体" w:hAnsi="宋体"/>
          <w:bCs/>
          <w:color w:val="auto"/>
          <w:szCs w:val="21"/>
        </w:rPr>
        <w:t>竞争性谈判</w:t>
      </w:r>
      <w:r>
        <w:rPr>
          <w:rFonts w:hint="eastAsia" w:ascii="宋体" w:hAnsi="宋体"/>
          <w:color w:val="auto"/>
          <w:szCs w:val="21"/>
        </w:rPr>
        <w:t>文件获取时间：</w:t>
      </w:r>
      <w:r>
        <w:rPr>
          <w:rFonts w:hint="eastAsia" w:ascii="宋体" w:hAnsi="宋体"/>
          <w:color w:val="auto"/>
          <w:spacing w:val="-6"/>
          <w:szCs w:val="21"/>
          <w:u w:val="single"/>
        </w:rPr>
        <w:t>2020年4月29日1</w:t>
      </w:r>
      <w:r>
        <w:rPr>
          <w:rFonts w:hint="eastAsia" w:ascii="宋体" w:hAnsi="宋体"/>
          <w:color w:val="auto"/>
          <w:spacing w:val="-6"/>
          <w:szCs w:val="21"/>
          <w:u w:val="single"/>
          <w:lang w:val="en-US" w:eastAsia="zh-CN"/>
        </w:rPr>
        <w:t>7</w:t>
      </w:r>
      <w:r>
        <w:rPr>
          <w:rFonts w:hint="eastAsia" w:ascii="宋体" w:hAnsi="宋体"/>
          <w:color w:val="auto"/>
          <w:spacing w:val="-6"/>
          <w:szCs w:val="21"/>
          <w:u w:val="single"/>
        </w:rPr>
        <w:t>时00分至2020年5月7日1</w:t>
      </w:r>
      <w:r>
        <w:rPr>
          <w:rFonts w:hint="eastAsia" w:ascii="宋体" w:hAnsi="宋体"/>
          <w:color w:val="auto"/>
          <w:spacing w:val="-6"/>
          <w:szCs w:val="21"/>
          <w:u w:val="single"/>
          <w:lang w:val="en-US" w:eastAsia="zh-CN"/>
        </w:rPr>
        <w:t>7</w:t>
      </w:r>
      <w:r>
        <w:rPr>
          <w:rFonts w:hint="eastAsia" w:ascii="宋体" w:hAnsi="宋体"/>
          <w:color w:val="auto"/>
          <w:spacing w:val="-6"/>
          <w:szCs w:val="21"/>
          <w:u w:val="single"/>
        </w:rPr>
        <w:t>时00分</w:t>
      </w:r>
    </w:p>
    <w:p>
      <w:pPr>
        <w:spacing w:line="400" w:lineRule="exact"/>
        <w:ind w:firstLine="495"/>
        <w:rPr>
          <w:rFonts w:ascii="宋体" w:hAnsi="宋体"/>
          <w:color w:val="auto"/>
          <w:szCs w:val="21"/>
        </w:rPr>
      </w:pPr>
      <w:r>
        <w:rPr>
          <w:rFonts w:hint="eastAsia" w:ascii="宋体" w:hAnsi="宋体"/>
          <w:color w:val="auto"/>
          <w:szCs w:val="21"/>
        </w:rPr>
        <w:t xml:space="preserve">2. </w:t>
      </w:r>
      <w:r>
        <w:rPr>
          <w:rFonts w:hint="eastAsia" w:ascii="宋体" w:hAnsi="宋体"/>
          <w:bCs/>
          <w:color w:val="auto"/>
          <w:szCs w:val="21"/>
        </w:rPr>
        <w:t>竞争性谈判</w:t>
      </w:r>
      <w:r>
        <w:rPr>
          <w:rFonts w:hint="eastAsia" w:ascii="宋体" w:hAnsi="宋体"/>
          <w:color w:val="auto"/>
          <w:szCs w:val="21"/>
        </w:rPr>
        <w:t>文件获取方式：广西国际博览集团有限公司网站</w:t>
      </w:r>
      <w:r>
        <w:rPr>
          <w:color w:val="auto"/>
          <w:szCs w:val="21"/>
        </w:rPr>
        <w:t>（http://www.gxexpogp.cn/）</w:t>
      </w:r>
      <w:r>
        <w:rPr>
          <w:rFonts w:hint="eastAsia" w:ascii="宋体" w:hAnsi="宋体"/>
          <w:color w:val="auto"/>
          <w:szCs w:val="21"/>
        </w:rPr>
        <w:t>下载</w:t>
      </w:r>
    </w:p>
    <w:p>
      <w:pPr>
        <w:spacing w:line="400" w:lineRule="exact"/>
        <w:ind w:firstLine="495"/>
        <w:rPr>
          <w:rFonts w:ascii="宋体" w:hAnsi="宋体"/>
          <w:color w:val="auto"/>
          <w:szCs w:val="21"/>
        </w:rPr>
      </w:pPr>
      <w:r>
        <w:rPr>
          <w:rFonts w:hint="eastAsia" w:ascii="宋体" w:hAnsi="宋体"/>
          <w:b/>
          <w:color w:val="auto"/>
          <w:szCs w:val="21"/>
        </w:rPr>
        <w:t>七、响应文件递交时间和地点</w:t>
      </w:r>
      <w:r>
        <w:rPr>
          <w:rFonts w:hint="eastAsia" w:ascii="宋体" w:hAnsi="宋体"/>
          <w:color w:val="auto"/>
          <w:szCs w:val="21"/>
        </w:rPr>
        <w:t>：</w:t>
      </w:r>
    </w:p>
    <w:p>
      <w:pPr>
        <w:spacing w:line="400" w:lineRule="exact"/>
        <w:ind w:firstLine="495"/>
        <w:rPr>
          <w:rFonts w:ascii="宋体" w:hAnsi="宋体"/>
          <w:color w:val="auto"/>
          <w:szCs w:val="21"/>
        </w:rPr>
      </w:pPr>
      <w:r>
        <w:rPr>
          <w:rFonts w:hint="eastAsia" w:ascii="宋体" w:hAnsi="宋体"/>
          <w:color w:val="auto"/>
          <w:szCs w:val="21"/>
        </w:rPr>
        <w:t>1. 响应文件接收时间：</w:t>
      </w:r>
      <w:r>
        <w:rPr>
          <w:rFonts w:hint="eastAsia" w:ascii="宋体" w:hAnsi="宋体"/>
          <w:color w:val="auto"/>
          <w:szCs w:val="21"/>
          <w:u w:val="single"/>
        </w:rPr>
        <w:t>2020年5月7日1</w:t>
      </w:r>
      <w:r>
        <w:rPr>
          <w:rFonts w:hint="eastAsia" w:ascii="宋体" w:hAnsi="宋体"/>
          <w:color w:val="auto"/>
          <w:szCs w:val="21"/>
          <w:u w:val="single"/>
          <w:lang w:val="en-US" w:eastAsia="zh-CN"/>
        </w:rPr>
        <w:t>7</w:t>
      </w:r>
      <w:r>
        <w:rPr>
          <w:rFonts w:hint="eastAsia" w:ascii="宋体" w:hAnsi="宋体"/>
          <w:color w:val="auto"/>
          <w:szCs w:val="21"/>
          <w:u w:val="single"/>
        </w:rPr>
        <w:t>时00分前</w:t>
      </w:r>
      <w:r>
        <w:rPr>
          <w:rFonts w:hint="eastAsia" w:ascii="宋体" w:hAnsi="宋体"/>
          <w:color w:val="auto"/>
          <w:szCs w:val="21"/>
        </w:rPr>
        <w:t>。</w:t>
      </w:r>
    </w:p>
    <w:p>
      <w:pPr>
        <w:spacing w:line="400" w:lineRule="exact"/>
        <w:ind w:firstLine="495"/>
        <w:rPr>
          <w:rFonts w:ascii="宋体" w:hAnsi="宋体"/>
          <w:color w:val="auto"/>
          <w:szCs w:val="21"/>
        </w:rPr>
      </w:pPr>
      <w:r>
        <w:rPr>
          <w:rFonts w:hint="eastAsia" w:ascii="宋体" w:hAnsi="宋体"/>
          <w:color w:val="auto"/>
          <w:szCs w:val="21"/>
        </w:rPr>
        <w:t>2. 响应文件递交地点：广西东博会展览工程服务有限公司（</w:t>
      </w:r>
      <w:r>
        <w:rPr>
          <w:rFonts w:hint="eastAsia" w:ascii="宋体" w:hAnsi="宋体" w:cs="宋体"/>
          <w:color w:val="auto"/>
          <w:szCs w:val="21"/>
          <w:u w:val="single"/>
        </w:rPr>
        <w:t>南宁市会展四支路会展中心E区E425办公室</w:t>
      </w:r>
      <w:r>
        <w:rPr>
          <w:rFonts w:hint="eastAsia" w:ascii="宋体" w:hAnsi="宋体"/>
          <w:color w:val="auto"/>
          <w:szCs w:val="21"/>
        </w:rPr>
        <w:t>）。</w:t>
      </w:r>
    </w:p>
    <w:p>
      <w:pPr>
        <w:spacing w:line="400" w:lineRule="exact"/>
        <w:ind w:firstLine="495"/>
        <w:rPr>
          <w:rFonts w:ascii="宋体" w:hAnsi="宋体"/>
          <w:color w:val="auto"/>
          <w:szCs w:val="21"/>
        </w:rPr>
      </w:pPr>
      <w:r>
        <w:rPr>
          <w:rFonts w:hint="eastAsia" w:ascii="宋体" w:hAnsi="宋体"/>
          <w:b/>
          <w:color w:val="auto"/>
          <w:szCs w:val="21"/>
        </w:rPr>
        <w:t>八、响应文件开启时间、谈判时间及地点</w:t>
      </w:r>
      <w:r>
        <w:rPr>
          <w:rFonts w:hint="eastAsia" w:ascii="宋体" w:hAnsi="宋体"/>
          <w:color w:val="auto"/>
          <w:szCs w:val="21"/>
        </w:rPr>
        <w:t>：</w:t>
      </w:r>
    </w:p>
    <w:p>
      <w:pPr>
        <w:spacing w:line="400" w:lineRule="exact"/>
        <w:ind w:firstLine="495"/>
        <w:rPr>
          <w:rFonts w:ascii="宋体" w:hAnsi="宋体"/>
          <w:color w:val="auto"/>
          <w:szCs w:val="21"/>
        </w:rPr>
      </w:pPr>
      <w:r>
        <w:rPr>
          <w:rFonts w:hint="eastAsia" w:ascii="宋体" w:hAnsi="宋体"/>
          <w:color w:val="auto"/>
          <w:szCs w:val="21"/>
          <w:u w:val="single"/>
        </w:rPr>
        <w:t>2020年5月7日1</w:t>
      </w:r>
      <w:r>
        <w:rPr>
          <w:rFonts w:hint="eastAsia" w:ascii="宋体" w:hAnsi="宋体"/>
          <w:color w:val="auto"/>
          <w:szCs w:val="21"/>
          <w:u w:val="single"/>
          <w:lang w:val="en-US" w:eastAsia="zh-CN"/>
        </w:rPr>
        <w:t>7</w:t>
      </w:r>
      <w:r>
        <w:rPr>
          <w:rFonts w:hint="eastAsia" w:ascii="宋体" w:hAnsi="宋体"/>
          <w:color w:val="auto"/>
          <w:szCs w:val="21"/>
          <w:u w:val="single"/>
        </w:rPr>
        <w:t>时</w:t>
      </w:r>
      <w:r>
        <w:rPr>
          <w:rFonts w:hint="eastAsia" w:ascii="宋体" w:hAnsi="宋体"/>
          <w:color w:val="auto"/>
          <w:szCs w:val="21"/>
          <w:u w:val="single"/>
          <w:lang w:val="en-US" w:eastAsia="zh-CN"/>
        </w:rPr>
        <w:t>3</w:t>
      </w:r>
      <w:r>
        <w:rPr>
          <w:rFonts w:hint="eastAsia" w:ascii="宋体" w:hAnsi="宋体"/>
          <w:color w:val="auto"/>
          <w:szCs w:val="21"/>
          <w:u w:val="single"/>
        </w:rPr>
        <w:t>0分</w:t>
      </w:r>
      <w:r>
        <w:rPr>
          <w:rFonts w:hint="eastAsia" w:ascii="宋体" w:hAnsi="宋体"/>
          <w:color w:val="auto"/>
          <w:szCs w:val="21"/>
        </w:rPr>
        <w:t>为开启响应文件及与供应商谈判时间，地点在广西东博会展览工程服务有限公司（</w:t>
      </w:r>
      <w:r>
        <w:rPr>
          <w:rFonts w:hint="eastAsia" w:ascii="宋体" w:hAnsi="宋体" w:cs="宋体"/>
          <w:color w:val="auto"/>
          <w:szCs w:val="21"/>
          <w:u w:val="single"/>
        </w:rPr>
        <w:t>南宁市会展四支路会展中心E区E</w:t>
      </w:r>
      <w:r>
        <w:rPr>
          <w:rFonts w:ascii="宋体" w:hAnsi="宋体" w:cs="宋体"/>
          <w:color w:val="auto"/>
          <w:szCs w:val="21"/>
          <w:u w:val="single"/>
        </w:rPr>
        <w:t>327</w:t>
      </w:r>
      <w:r>
        <w:rPr>
          <w:rFonts w:hint="eastAsia" w:ascii="宋体" w:hAnsi="宋体" w:cs="宋体"/>
          <w:color w:val="auto"/>
          <w:szCs w:val="21"/>
          <w:u w:val="single"/>
        </w:rPr>
        <w:t>办公室</w:t>
      </w:r>
      <w:r>
        <w:rPr>
          <w:rFonts w:hint="eastAsia" w:ascii="宋体" w:hAnsi="宋体"/>
          <w:color w:val="auto"/>
          <w:szCs w:val="21"/>
        </w:rPr>
        <w:t>），参加竞争性谈判的法定代表人或委托代理人必须持证件（法定代表人凭资格证书和身份证或委托代理人凭法人授权委托书原件和身份证）依时到达指定地点等候当面谈判。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2" w:firstLineChars="200"/>
        <w:rPr>
          <w:rFonts w:ascii="宋体" w:hAnsi="宋体" w:cs="Arial"/>
          <w:b/>
          <w:color w:val="auto"/>
          <w:szCs w:val="21"/>
        </w:rPr>
      </w:pPr>
      <w:r>
        <w:rPr>
          <w:rFonts w:hint="eastAsia" w:ascii="宋体" w:hAnsi="宋体"/>
          <w:b/>
          <w:color w:val="auto"/>
          <w:szCs w:val="21"/>
        </w:rPr>
        <w:t>九、</w:t>
      </w:r>
      <w:r>
        <w:rPr>
          <w:rFonts w:hint="eastAsia" w:ascii="宋体" w:hAnsi="宋体" w:cs="Arial"/>
          <w:b/>
          <w:color w:val="auto"/>
          <w:szCs w:val="21"/>
        </w:rPr>
        <w:t>业务咨询：</w:t>
      </w:r>
    </w:p>
    <w:p>
      <w:pPr>
        <w:snapToGrid w:val="0"/>
        <w:spacing w:line="360" w:lineRule="exact"/>
        <w:ind w:firstLine="420" w:firstLineChars="200"/>
        <w:rPr>
          <w:rFonts w:ascii="宋体" w:hAnsi="宋体" w:cs="Arial"/>
          <w:color w:val="auto"/>
          <w:szCs w:val="21"/>
        </w:rPr>
      </w:pPr>
      <w:bookmarkStart w:id="4" w:name="_Toc29166_WPSOffice_Level2"/>
      <w:r>
        <w:rPr>
          <w:rFonts w:hint="eastAsia" w:ascii="宋体" w:hAnsi="宋体" w:cs="Arial"/>
          <w:color w:val="auto"/>
          <w:szCs w:val="21"/>
        </w:rPr>
        <w:t>1.</w:t>
      </w:r>
      <w:bookmarkEnd w:id="4"/>
      <w:r>
        <w:rPr>
          <w:rFonts w:hint="eastAsia" w:ascii="宋体" w:hAnsi="宋体" w:cs="Arial"/>
          <w:color w:val="auto"/>
          <w:szCs w:val="21"/>
        </w:rPr>
        <w:t>监督人：</w:t>
      </w:r>
      <w:r>
        <w:rPr>
          <w:rFonts w:hint="eastAsia" w:ascii="宋体" w:hAnsi="宋体"/>
          <w:color w:val="auto"/>
          <w:szCs w:val="21"/>
        </w:rPr>
        <w:t>广西国际博览集团有限公司</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 xml:space="preserve">联系人：顾明   </w:t>
      </w:r>
      <w:r>
        <w:rPr>
          <w:rFonts w:hint="eastAsia" w:ascii="宋体" w:hAnsi="宋体"/>
          <w:color w:val="auto"/>
          <w:shd w:val="clear" w:color="auto" w:fill="FFFFFF"/>
        </w:rPr>
        <w:t xml:space="preserve"> 联系电话：</w:t>
      </w:r>
      <w:r>
        <w:rPr>
          <w:rFonts w:hint="eastAsia" w:ascii="宋体" w:hAnsi="宋体"/>
          <w:color w:val="auto"/>
          <w:szCs w:val="21"/>
        </w:rPr>
        <w:t>0771-2212614</w:t>
      </w:r>
      <w:r>
        <w:rPr>
          <w:rFonts w:hint="eastAsia" w:ascii="宋体" w:hAnsi="宋体"/>
          <w:color w:val="auto"/>
          <w:shd w:val="clear" w:color="auto" w:fill="FFFFFF"/>
        </w:rPr>
        <w:t xml:space="preserve"> </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2.招标采购单位：广西东博会展览工程服务有限公司</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地址：</w:t>
      </w:r>
      <w:r>
        <w:rPr>
          <w:rFonts w:hint="eastAsia" w:ascii="宋体" w:hAnsi="宋体" w:cs="宋体"/>
          <w:color w:val="auto"/>
          <w:szCs w:val="21"/>
        </w:rPr>
        <w:t>南宁市会展四支路会展中心E区E425办公室</w:t>
      </w:r>
      <w:r>
        <w:rPr>
          <w:rFonts w:hint="eastAsia" w:ascii="宋体" w:hAnsi="宋体" w:cs="Arial"/>
          <w:color w:val="auto"/>
          <w:szCs w:val="21"/>
        </w:rPr>
        <w:t>/邮编：530000</w:t>
      </w:r>
    </w:p>
    <w:p>
      <w:pPr>
        <w:snapToGrid w:val="0"/>
        <w:spacing w:line="360" w:lineRule="exact"/>
        <w:ind w:firstLine="420" w:firstLineChars="200"/>
        <w:rPr>
          <w:rFonts w:ascii="宋体" w:hAnsi="宋体" w:cs="Arial"/>
          <w:color w:val="auto"/>
          <w:szCs w:val="21"/>
        </w:rPr>
      </w:pPr>
      <w:r>
        <w:rPr>
          <w:rFonts w:hint="eastAsia" w:ascii="宋体" w:hAnsi="宋体" w:cs="Arial"/>
          <w:color w:val="auto"/>
          <w:szCs w:val="21"/>
        </w:rPr>
        <w:t>联系人：吴筱雯    联系电话：0771-2021070</w:t>
      </w:r>
    </w:p>
    <w:p>
      <w:pPr>
        <w:numPr>
          <w:ilvl w:val="0"/>
          <w:numId w:val="8"/>
        </w:numPr>
        <w:snapToGrid w:val="0"/>
        <w:spacing w:line="360" w:lineRule="exact"/>
        <w:ind w:firstLine="422" w:firstLineChars="200"/>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监督与投诉：</w:t>
      </w:r>
    </w:p>
    <w:p>
      <w:pPr>
        <w:spacing w:line="360" w:lineRule="exact"/>
        <w:ind w:firstLine="495"/>
        <w:rPr>
          <w:rFonts w:ascii="宋体" w:hAnsi="宋体"/>
          <w:color w:val="auto"/>
          <w:szCs w:val="21"/>
        </w:rPr>
      </w:pPr>
      <w:r>
        <w:rPr>
          <w:rFonts w:hint="eastAsia" w:ascii="宋体" w:hAnsi="宋体"/>
          <w:color w:val="auto"/>
          <w:szCs w:val="21"/>
        </w:rPr>
        <w:t>广西国际博览集团有限公司经营管理部</w:t>
      </w:r>
    </w:p>
    <w:p>
      <w:pPr>
        <w:spacing w:line="360" w:lineRule="exact"/>
        <w:ind w:firstLine="495"/>
        <w:rPr>
          <w:rFonts w:ascii="宋体" w:hAnsi="宋体"/>
          <w:color w:val="auto"/>
          <w:szCs w:val="21"/>
        </w:rPr>
      </w:pPr>
      <w:r>
        <w:rPr>
          <w:rFonts w:hint="eastAsia" w:ascii="宋体" w:hAnsi="宋体"/>
          <w:color w:val="auto"/>
          <w:szCs w:val="21"/>
        </w:rPr>
        <w:t>联系人：顾明    联系电话：0771-2212614</w:t>
      </w:r>
    </w:p>
    <w:p>
      <w:pPr>
        <w:spacing w:line="360" w:lineRule="exact"/>
        <w:ind w:firstLine="495"/>
        <w:rPr>
          <w:rFonts w:ascii="宋体" w:hAnsi="宋体"/>
          <w:color w:val="auto"/>
          <w:szCs w:val="21"/>
        </w:rPr>
      </w:pPr>
      <w:r>
        <w:rPr>
          <w:rFonts w:hint="eastAsia" w:ascii="宋体" w:hAnsi="宋体"/>
          <w:color w:val="auto"/>
          <w:szCs w:val="21"/>
        </w:rPr>
        <w:t>地址：南宁市会展路18号会展大厦12楼 /邮编：530000</w:t>
      </w:r>
    </w:p>
    <w:p>
      <w:pPr>
        <w:snapToGrid w:val="0"/>
        <w:spacing w:line="360" w:lineRule="exact"/>
        <w:ind w:firstLine="422" w:firstLineChars="200"/>
        <w:rPr>
          <w:rFonts w:ascii="宋体" w:hAnsi="宋体" w:cs="Arial"/>
          <w:color w:val="auto"/>
          <w:szCs w:val="21"/>
          <w:u w:val="single"/>
        </w:rPr>
      </w:pPr>
      <w:r>
        <w:rPr>
          <w:rFonts w:hint="eastAsia" w:ascii="宋体" w:hAnsi="宋体"/>
          <w:b/>
          <w:color w:val="auto"/>
          <w:szCs w:val="21"/>
        </w:rPr>
        <w:t>十一、网上公告媒体查询</w:t>
      </w:r>
      <w:r>
        <w:rPr>
          <w:rFonts w:hint="eastAsia" w:ascii="宋体" w:hAnsi="宋体"/>
          <w:color w:val="auto"/>
          <w:szCs w:val="21"/>
        </w:rPr>
        <w:t>：</w:t>
      </w:r>
    </w:p>
    <w:p>
      <w:pPr>
        <w:spacing w:line="360" w:lineRule="exact"/>
        <w:ind w:firstLine="495"/>
        <w:rPr>
          <w:rFonts w:ascii="宋体" w:hAnsi="宋体"/>
          <w:color w:val="auto"/>
          <w:szCs w:val="21"/>
        </w:rPr>
      </w:pPr>
      <w:r>
        <w:rPr>
          <w:rFonts w:hint="eastAsia" w:ascii="宋体" w:hAnsi="宋体"/>
          <w:color w:val="auto"/>
          <w:szCs w:val="21"/>
        </w:rPr>
        <w:t>广西国际博览集团有限公司官方网站</w:t>
      </w:r>
      <w:r>
        <w:rPr>
          <w:rFonts w:ascii="宋体" w:hAnsi="宋体"/>
          <w:color w:val="auto"/>
          <w:szCs w:val="21"/>
        </w:rPr>
        <w:t>（http://www.gxexpogp.cn）</w:t>
      </w:r>
    </w:p>
    <w:p>
      <w:pPr>
        <w:snapToGrid w:val="0"/>
        <w:spacing w:line="400" w:lineRule="exact"/>
        <w:rPr>
          <w:rFonts w:ascii="宋体" w:hAnsi="宋体"/>
          <w:color w:val="auto"/>
          <w:szCs w:val="21"/>
        </w:rPr>
      </w:pPr>
    </w:p>
    <w:p>
      <w:pPr>
        <w:snapToGrid w:val="0"/>
        <w:spacing w:line="400" w:lineRule="exact"/>
        <w:ind w:left="238"/>
        <w:jc w:val="right"/>
        <w:rPr>
          <w:rFonts w:ascii="宋体" w:hAnsi="宋体"/>
          <w:color w:val="auto"/>
          <w:szCs w:val="21"/>
        </w:rPr>
      </w:pPr>
      <w:r>
        <w:rPr>
          <w:rFonts w:hint="eastAsia" w:ascii="宋体" w:hAnsi="宋体"/>
          <w:color w:val="auto"/>
          <w:szCs w:val="21"/>
        </w:rPr>
        <w:t xml:space="preserve">                                     </w:t>
      </w:r>
    </w:p>
    <w:p>
      <w:pPr>
        <w:snapToGrid w:val="0"/>
        <w:spacing w:line="400" w:lineRule="exact"/>
        <w:ind w:left="238"/>
        <w:jc w:val="right"/>
        <w:rPr>
          <w:rFonts w:ascii="宋体" w:hAnsi="宋体" w:cs="Arial"/>
          <w:color w:val="auto"/>
          <w:szCs w:val="21"/>
        </w:rPr>
      </w:pPr>
      <w:r>
        <w:rPr>
          <w:rFonts w:hint="eastAsia" w:ascii="宋体" w:hAnsi="宋体"/>
          <w:color w:val="auto"/>
          <w:szCs w:val="21"/>
        </w:rPr>
        <w:t>广西东博会展览工程服务有限公司</w:t>
      </w:r>
    </w:p>
    <w:p>
      <w:pPr>
        <w:snapToGrid w:val="0"/>
        <w:spacing w:line="400" w:lineRule="exact"/>
        <w:ind w:left="238"/>
        <w:jc w:val="right"/>
        <w:rPr>
          <w:rFonts w:ascii="宋体" w:hAnsi="宋体"/>
          <w:color w:val="auto"/>
          <w:szCs w:val="21"/>
        </w:rPr>
      </w:pPr>
      <w:r>
        <w:rPr>
          <w:rFonts w:hint="eastAsia" w:ascii="宋体" w:hAnsi="宋体"/>
          <w:color w:val="auto"/>
          <w:szCs w:val="21"/>
        </w:rPr>
        <w:t>2020年4月29日</w:t>
      </w:r>
    </w:p>
    <w:p>
      <w:pPr>
        <w:spacing w:line="400" w:lineRule="exact"/>
        <w:jc w:val="center"/>
        <w:rPr>
          <w:rFonts w:ascii="宋体" w:hAnsi="宋体"/>
          <w:b/>
          <w:color w:val="auto"/>
          <w:sz w:val="32"/>
          <w:szCs w:val="32"/>
        </w:rPr>
      </w:pPr>
      <w:r>
        <w:rPr>
          <w:rFonts w:ascii="宋体" w:hAnsi="宋体"/>
          <w:b/>
          <w:color w:val="auto"/>
          <w:sz w:val="32"/>
          <w:szCs w:val="32"/>
        </w:rPr>
        <w:br w:type="page"/>
      </w:r>
    </w:p>
    <w:p>
      <w:pPr>
        <w:pStyle w:val="4"/>
        <w:jc w:val="center"/>
        <w:rPr>
          <w:color w:val="auto"/>
        </w:rPr>
      </w:pPr>
      <w:bookmarkStart w:id="5" w:name="_Toc2310"/>
      <w:bookmarkStart w:id="6" w:name="_Toc393040185"/>
      <w:bookmarkStart w:id="7" w:name="_Toc29166_WPSOffice_Level1"/>
      <w:bookmarkStart w:id="8" w:name="_Toc10696"/>
      <w:r>
        <w:rPr>
          <w:rFonts w:hint="eastAsia"/>
          <w:color w:val="auto"/>
        </w:rPr>
        <w:t>第二章 供应商须知</w:t>
      </w:r>
      <w:bookmarkEnd w:id="5"/>
      <w:bookmarkEnd w:id="6"/>
      <w:bookmarkEnd w:id="7"/>
      <w:bookmarkEnd w:id="8"/>
    </w:p>
    <w:p>
      <w:pPr>
        <w:spacing w:line="400" w:lineRule="exact"/>
        <w:jc w:val="center"/>
        <w:rPr>
          <w:rFonts w:ascii="宋体" w:hAnsi="宋体"/>
          <w:b/>
          <w:color w:val="auto"/>
          <w:sz w:val="32"/>
          <w:szCs w:val="32"/>
        </w:rPr>
      </w:pPr>
      <w:bookmarkStart w:id="9" w:name="_Toc22179_WPSOffice_Level2"/>
      <w:r>
        <w:rPr>
          <w:rFonts w:hint="eastAsia" w:ascii="宋体" w:hAnsi="宋体"/>
          <w:b/>
          <w:color w:val="auto"/>
          <w:sz w:val="32"/>
          <w:szCs w:val="32"/>
        </w:rPr>
        <w:t>供应商须知前附表</w:t>
      </w:r>
      <w:bookmarkEnd w:id="9"/>
    </w:p>
    <w:tbl>
      <w:tblPr>
        <w:tblStyle w:val="49"/>
        <w:tblpPr w:leftFromText="180" w:rightFromText="180" w:vertAnchor="text" w:horzAnchor="page" w:tblpX="1928" w:tblpY="255"/>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line="340" w:lineRule="exact"/>
              <w:jc w:val="center"/>
              <w:rPr>
                <w:rFonts w:ascii="宋体" w:hAnsi="宋体"/>
                <w:b/>
                <w:color w:val="auto"/>
                <w:szCs w:val="21"/>
              </w:rPr>
            </w:pPr>
            <w:r>
              <w:rPr>
                <w:rFonts w:hint="eastAsia" w:ascii="宋体" w:hAnsi="宋体"/>
                <w:b/>
                <w:color w:val="auto"/>
                <w:szCs w:val="21"/>
              </w:rPr>
              <w:t>序号</w:t>
            </w:r>
          </w:p>
        </w:tc>
        <w:tc>
          <w:tcPr>
            <w:tcW w:w="993" w:type="dxa"/>
          </w:tcPr>
          <w:p>
            <w:pPr>
              <w:spacing w:line="340" w:lineRule="exact"/>
              <w:jc w:val="center"/>
              <w:rPr>
                <w:rFonts w:ascii="宋体" w:hAnsi="宋体"/>
                <w:b/>
                <w:color w:val="auto"/>
                <w:szCs w:val="21"/>
              </w:rPr>
            </w:pPr>
            <w:r>
              <w:rPr>
                <w:rFonts w:hint="eastAsia" w:ascii="宋体" w:hAnsi="宋体"/>
                <w:b/>
                <w:color w:val="auto"/>
                <w:szCs w:val="21"/>
              </w:rPr>
              <w:t>条款号</w:t>
            </w:r>
          </w:p>
        </w:tc>
        <w:tc>
          <w:tcPr>
            <w:tcW w:w="6854" w:type="dxa"/>
          </w:tcPr>
          <w:p>
            <w:pPr>
              <w:spacing w:line="340" w:lineRule="exact"/>
              <w:jc w:val="center"/>
              <w:rPr>
                <w:rFonts w:ascii="宋体" w:hAnsi="宋体"/>
                <w:b/>
                <w:color w:val="auto"/>
                <w:szCs w:val="21"/>
              </w:rPr>
            </w:pPr>
            <w:r>
              <w:rPr>
                <w:rFonts w:hint="eastAsia" w:ascii="宋体" w:hAnsi="宋体"/>
                <w:b/>
                <w:color w:val="auto"/>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1</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1.1</w:t>
            </w:r>
          </w:p>
        </w:tc>
        <w:tc>
          <w:tcPr>
            <w:tcW w:w="6854" w:type="dxa"/>
            <w:vAlign w:val="center"/>
          </w:tcPr>
          <w:p>
            <w:pPr>
              <w:spacing w:line="340" w:lineRule="exact"/>
              <w:rPr>
                <w:rFonts w:hint="eastAsia" w:ascii="宋体" w:hAnsi="宋体" w:eastAsia="宋体"/>
                <w:color w:val="auto"/>
                <w:szCs w:val="21"/>
                <w:u w:val="single"/>
                <w:lang w:val="en-US" w:eastAsia="zh-CN"/>
              </w:rPr>
            </w:pPr>
            <w:r>
              <w:rPr>
                <w:rFonts w:hint="eastAsia" w:ascii="宋体" w:hAnsi="宋体"/>
                <w:color w:val="auto"/>
                <w:szCs w:val="21"/>
              </w:rPr>
              <w:t>项目名称：防城港</w:t>
            </w:r>
            <w:r>
              <w:rPr>
                <w:rFonts w:hint="eastAsia" w:ascii="宋体" w:hAnsi="宋体"/>
                <w:color w:val="auto"/>
                <w:szCs w:val="21"/>
                <w:lang w:val="en-US" w:eastAsia="zh-CN"/>
              </w:rPr>
              <w:t>企业</w:t>
            </w:r>
            <w:r>
              <w:rPr>
                <w:rFonts w:hint="eastAsia" w:ascii="宋体" w:hAnsi="宋体"/>
                <w:color w:val="auto"/>
                <w:szCs w:val="21"/>
              </w:rPr>
              <w:t>展厅施工</w:t>
            </w:r>
            <w:r>
              <w:rPr>
                <w:rFonts w:hint="eastAsia" w:ascii="宋体" w:hAnsi="宋体"/>
                <w:color w:val="auto"/>
                <w:szCs w:val="21"/>
                <w:lang w:val="en-US" w:eastAsia="zh-CN"/>
              </w:rPr>
              <w:t>项目</w:t>
            </w:r>
          </w:p>
          <w:p>
            <w:pPr>
              <w:spacing w:line="340" w:lineRule="exact"/>
              <w:rPr>
                <w:rFonts w:ascii="宋体" w:hAnsi="宋体"/>
                <w:color w:val="auto"/>
                <w:szCs w:val="21"/>
                <w:u w:val="single"/>
              </w:rPr>
            </w:pPr>
            <w:r>
              <w:rPr>
                <w:rFonts w:hint="eastAsia" w:ascii="宋体" w:hAnsi="宋体"/>
                <w:color w:val="auto"/>
                <w:szCs w:val="21"/>
              </w:rPr>
              <w:t>项目预算：</w:t>
            </w:r>
            <w:r>
              <w:rPr>
                <w:rFonts w:hint="eastAsia" w:ascii="宋体" w:hAnsi="宋体"/>
                <w:color w:val="auto"/>
                <w:szCs w:val="21"/>
                <w:u w:val="single"/>
              </w:rPr>
              <w:t>15万元（含税）</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2</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3</w:t>
            </w:r>
          </w:p>
        </w:tc>
        <w:tc>
          <w:tcPr>
            <w:tcW w:w="6854" w:type="dxa"/>
            <w:vAlign w:val="center"/>
          </w:tcPr>
          <w:p>
            <w:pPr>
              <w:spacing w:line="340" w:lineRule="exact"/>
              <w:rPr>
                <w:rFonts w:ascii="宋体" w:hAnsi="宋体"/>
                <w:color w:val="auto"/>
                <w:szCs w:val="21"/>
              </w:rPr>
            </w:pPr>
            <w:r>
              <w:rPr>
                <w:rFonts w:hint="eastAsia" w:ascii="宋体" w:hAnsi="宋体"/>
                <w:color w:val="auto"/>
                <w:szCs w:val="21"/>
              </w:rPr>
              <w:t>供应商的基本条件：</w:t>
            </w:r>
          </w:p>
          <w:p>
            <w:pPr>
              <w:spacing w:line="340" w:lineRule="exact"/>
              <w:rPr>
                <w:rFonts w:ascii="宋体" w:hAnsi="宋体"/>
                <w:color w:val="auto"/>
                <w:szCs w:val="21"/>
              </w:rPr>
            </w:pPr>
            <w:r>
              <w:rPr>
                <w:rFonts w:hint="eastAsia" w:ascii="宋体" w:hAnsi="宋体"/>
                <w:color w:val="auto"/>
                <w:szCs w:val="21"/>
              </w:rPr>
              <w:t>1. 投标人应具有独立法人资格和独立签订合同的权利，应为中华人民共和国境内注册的企业法人，注册资本在100万元以上；</w:t>
            </w:r>
          </w:p>
          <w:p>
            <w:pPr>
              <w:spacing w:line="340" w:lineRule="exact"/>
              <w:rPr>
                <w:rFonts w:ascii="宋体" w:hAnsi="宋体"/>
                <w:color w:val="auto"/>
                <w:szCs w:val="21"/>
              </w:rPr>
            </w:pPr>
            <w:r>
              <w:rPr>
                <w:rFonts w:hint="eastAsia" w:ascii="宋体" w:hAnsi="宋体"/>
                <w:color w:val="auto"/>
                <w:szCs w:val="21"/>
              </w:rPr>
              <w:t>2. 经营范围必须涵盖所提供商品或服务的内容，且具有企业法人营业执照（须提供盖公章的复印件，原件备查）；</w:t>
            </w:r>
          </w:p>
          <w:p>
            <w:pPr>
              <w:spacing w:line="340" w:lineRule="exact"/>
              <w:rPr>
                <w:rFonts w:ascii="宋体" w:hAnsi="宋体"/>
                <w:color w:val="auto"/>
                <w:szCs w:val="21"/>
              </w:rPr>
            </w:pPr>
            <w:r>
              <w:rPr>
                <w:rFonts w:hint="eastAsia" w:ascii="宋体" w:hAnsi="宋体"/>
                <w:color w:val="auto"/>
                <w:szCs w:val="21"/>
              </w:rPr>
              <w:t>3. 具有良好的银行资信和商业信誉，没有处于被责令停业，财产被接管、冻结，破产状态；</w:t>
            </w:r>
          </w:p>
          <w:p>
            <w:pPr>
              <w:spacing w:line="340" w:lineRule="exact"/>
              <w:rPr>
                <w:rFonts w:ascii="宋体" w:hAnsi="宋体"/>
                <w:color w:val="auto"/>
                <w:szCs w:val="21"/>
              </w:rPr>
            </w:pPr>
            <w:r>
              <w:rPr>
                <w:rFonts w:hint="eastAsia" w:ascii="宋体" w:hAnsi="宋体"/>
                <w:color w:val="auto"/>
                <w:szCs w:val="21"/>
              </w:rPr>
              <w:t>4. 对在“信用中国”</w:t>
            </w:r>
            <w:r>
              <w:rPr>
                <w:color w:val="auto"/>
                <w:szCs w:val="21"/>
              </w:rPr>
              <w:t>网站(www.creditchina.gov.cn)、中国政府采购网(www.ccgp.gov.cn)等渠道列入</w:t>
            </w:r>
            <w:r>
              <w:rPr>
                <w:rFonts w:hint="eastAsia" w:ascii="宋体" w:hAnsi="宋体"/>
                <w:color w:val="auto"/>
                <w:szCs w:val="21"/>
              </w:rPr>
              <w:t>失信被执行人、重大税收违法案件当事人名单、政府采购严重违法失信行为记录名单等的供应商，不得参与本采购活动；</w:t>
            </w:r>
          </w:p>
          <w:p>
            <w:pPr>
              <w:spacing w:line="340" w:lineRule="exact"/>
              <w:rPr>
                <w:rFonts w:ascii="宋体" w:hAnsi="宋体"/>
                <w:color w:val="auto"/>
                <w:szCs w:val="21"/>
              </w:rPr>
            </w:pPr>
            <w:r>
              <w:rPr>
                <w:rFonts w:hint="eastAsia" w:ascii="宋体" w:hAnsi="宋体"/>
                <w:color w:val="auto"/>
                <w:szCs w:val="21"/>
              </w:rPr>
              <w:t>5. 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3</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8.1</w:t>
            </w:r>
          </w:p>
        </w:tc>
        <w:tc>
          <w:tcPr>
            <w:tcW w:w="6854" w:type="dxa"/>
            <w:vAlign w:val="center"/>
          </w:tcPr>
          <w:p>
            <w:pPr>
              <w:tabs>
                <w:tab w:val="left" w:pos="525"/>
              </w:tabs>
              <w:snapToGrid w:val="0"/>
              <w:spacing w:line="340" w:lineRule="exact"/>
              <w:jc w:val="left"/>
              <w:rPr>
                <w:rFonts w:ascii="宋体" w:hAnsi="宋体"/>
                <w:color w:val="auto"/>
                <w:szCs w:val="21"/>
              </w:rPr>
            </w:pPr>
            <w:r>
              <w:rPr>
                <w:rFonts w:hint="eastAsia" w:ascii="宋体" w:hAnsi="宋体"/>
                <w:color w:val="auto"/>
                <w:szCs w:val="21"/>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4</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9.1</w:t>
            </w:r>
          </w:p>
        </w:tc>
        <w:tc>
          <w:tcPr>
            <w:tcW w:w="6854" w:type="dxa"/>
            <w:vAlign w:val="center"/>
          </w:tcPr>
          <w:p>
            <w:pPr>
              <w:spacing w:line="340" w:lineRule="exact"/>
              <w:rPr>
                <w:rFonts w:ascii="宋体" w:hAnsi="宋体"/>
                <w:color w:val="auto"/>
                <w:szCs w:val="21"/>
              </w:rPr>
            </w:pPr>
            <w:r>
              <w:rPr>
                <w:rFonts w:hint="eastAsia" w:ascii="宋体" w:hAnsi="宋体"/>
                <w:color w:val="auto"/>
                <w:szCs w:val="21"/>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5</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7</w:t>
            </w:r>
          </w:p>
        </w:tc>
        <w:tc>
          <w:tcPr>
            <w:tcW w:w="6854" w:type="dxa"/>
            <w:vAlign w:val="center"/>
          </w:tcPr>
          <w:p>
            <w:pPr>
              <w:spacing w:line="340" w:lineRule="exact"/>
              <w:rPr>
                <w:rFonts w:ascii="宋体" w:hAnsi="宋体"/>
                <w:color w:val="auto"/>
                <w:szCs w:val="21"/>
              </w:rPr>
            </w:pPr>
            <w:r>
              <w:rPr>
                <w:rFonts w:hint="eastAsia" w:ascii="宋体" w:hAnsi="宋体"/>
                <w:color w:val="auto"/>
                <w:szCs w:val="21"/>
              </w:rPr>
              <w:t>竞标有效期：自竞标截止之日起至采购合同签订之日止。</w:t>
            </w:r>
          </w:p>
          <w:p>
            <w:pPr>
              <w:pStyle w:val="15"/>
              <w:widowControl w:val="0"/>
              <w:tabs>
                <w:tab w:val="clear" w:pos="454"/>
              </w:tabs>
              <w:snapToGrid w:val="0"/>
              <w:spacing w:afterLines="0" w:line="340" w:lineRule="exact"/>
              <w:ind w:left="0" w:firstLine="0"/>
              <w:rPr>
                <w:rFonts w:ascii="宋体" w:hAnsi="宋体"/>
                <w:color w:val="auto"/>
                <w:sz w:val="21"/>
                <w:szCs w:val="21"/>
              </w:rPr>
            </w:pPr>
            <w:r>
              <w:rPr>
                <w:rFonts w:hint="eastAsia" w:ascii="宋体" w:hAnsi="宋体"/>
                <w:color w:val="auto"/>
                <w:sz w:val="21"/>
                <w:szCs w:val="21"/>
              </w:rPr>
              <w:t>1.未成交的响应文件竞标有效期内均应保持有效。</w:t>
            </w:r>
          </w:p>
          <w:p>
            <w:pPr>
              <w:pStyle w:val="15"/>
              <w:widowControl w:val="0"/>
              <w:tabs>
                <w:tab w:val="clear" w:pos="454"/>
              </w:tabs>
              <w:snapToGrid w:val="0"/>
              <w:spacing w:afterLines="0" w:line="340" w:lineRule="exact"/>
              <w:ind w:left="0" w:firstLine="0"/>
              <w:rPr>
                <w:rFonts w:ascii="宋体" w:hAnsi="宋体"/>
                <w:color w:val="auto"/>
                <w:szCs w:val="21"/>
              </w:rPr>
            </w:pPr>
            <w:r>
              <w:rPr>
                <w:rFonts w:hint="eastAsia" w:ascii="宋体" w:hAnsi="宋体"/>
                <w:color w:val="auto"/>
                <w:sz w:val="21"/>
                <w:szCs w:val="21"/>
              </w:rPr>
              <w:t>2.成交供应商的响应文件自开标之日起至合同履行完毕止均应保持有效。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6</w:t>
            </w:r>
          </w:p>
        </w:tc>
        <w:tc>
          <w:tcPr>
            <w:tcW w:w="993" w:type="dxa"/>
            <w:vAlign w:val="center"/>
          </w:tcPr>
          <w:p>
            <w:pPr>
              <w:spacing w:line="340" w:lineRule="exact"/>
              <w:jc w:val="center"/>
              <w:rPr>
                <w:rFonts w:ascii="宋体" w:hAnsi="宋体"/>
                <w:color w:val="auto"/>
                <w:szCs w:val="21"/>
              </w:rPr>
            </w:pPr>
            <w:r>
              <w:rPr>
                <w:rFonts w:hint="eastAsia" w:ascii="宋体" w:hAnsi="宋体"/>
                <w:color w:val="auto"/>
                <w:szCs w:val="21"/>
              </w:rPr>
              <w:t>11</w:t>
            </w:r>
          </w:p>
        </w:tc>
        <w:tc>
          <w:tcPr>
            <w:tcW w:w="6854" w:type="dxa"/>
            <w:vAlign w:val="center"/>
          </w:tcPr>
          <w:p>
            <w:pPr>
              <w:spacing w:line="340" w:lineRule="exact"/>
              <w:rPr>
                <w:rFonts w:ascii="宋体" w:hAnsi="宋体"/>
                <w:color w:val="auto"/>
                <w:szCs w:val="21"/>
              </w:rPr>
            </w:pPr>
            <w:r>
              <w:rPr>
                <w:rFonts w:hint="eastAsia" w:ascii="宋体" w:hAnsi="宋体"/>
                <w:color w:val="auto"/>
                <w:szCs w:val="21"/>
              </w:rPr>
              <w:t>响应文件接收时间：</w:t>
            </w:r>
            <w:r>
              <w:rPr>
                <w:rFonts w:hint="eastAsia" w:ascii="宋体" w:hAnsi="宋体"/>
                <w:color w:val="auto"/>
                <w:szCs w:val="21"/>
                <w:u w:val="single"/>
              </w:rPr>
              <w:t>2020年5月7日1</w:t>
            </w:r>
            <w:r>
              <w:rPr>
                <w:rFonts w:hint="eastAsia" w:ascii="宋体" w:hAnsi="宋体"/>
                <w:color w:val="auto"/>
                <w:szCs w:val="21"/>
                <w:u w:val="single"/>
                <w:lang w:val="en-US" w:eastAsia="zh-CN"/>
              </w:rPr>
              <w:t>7</w:t>
            </w:r>
            <w:r>
              <w:rPr>
                <w:rFonts w:hint="eastAsia" w:ascii="宋体" w:hAnsi="宋体"/>
                <w:color w:val="auto"/>
                <w:szCs w:val="21"/>
                <w:u w:val="single"/>
              </w:rPr>
              <w:t>时00分前</w:t>
            </w:r>
          </w:p>
          <w:p>
            <w:pPr>
              <w:spacing w:line="340" w:lineRule="exact"/>
              <w:rPr>
                <w:rFonts w:ascii="宋体" w:hAnsi="宋体"/>
                <w:color w:val="auto"/>
                <w:szCs w:val="21"/>
              </w:rPr>
            </w:pPr>
            <w:r>
              <w:rPr>
                <w:rFonts w:hint="eastAsia" w:ascii="宋体" w:hAnsi="宋体"/>
                <w:color w:val="auto"/>
                <w:szCs w:val="21"/>
              </w:rPr>
              <w:t>地址：广西东博会展览工程服务有限公司（</w:t>
            </w:r>
            <w:r>
              <w:rPr>
                <w:rFonts w:hint="eastAsia" w:ascii="宋体" w:hAnsi="宋体" w:cs="宋体"/>
                <w:color w:val="auto"/>
                <w:szCs w:val="21"/>
                <w:u w:val="single"/>
              </w:rPr>
              <w:t>南宁市会展四支路会展中心E区E425办公室</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7</w:t>
            </w:r>
          </w:p>
        </w:tc>
        <w:tc>
          <w:tcPr>
            <w:tcW w:w="993" w:type="dxa"/>
            <w:vAlign w:val="center"/>
          </w:tcPr>
          <w:p>
            <w:pPr>
              <w:spacing w:line="340" w:lineRule="exact"/>
              <w:jc w:val="center"/>
              <w:rPr>
                <w:rFonts w:ascii="宋体" w:hAnsi="宋体"/>
                <w:color w:val="auto"/>
                <w:szCs w:val="21"/>
              </w:rPr>
            </w:pPr>
          </w:p>
        </w:tc>
        <w:tc>
          <w:tcPr>
            <w:tcW w:w="6854" w:type="dxa"/>
            <w:vAlign w:val="center"/>
          </w:tcPr>
          <w:p>
            <w:pPr>
              <w:spacing w:line="340" w:lineRule="exact"/>
              <w:rPr>
                <w:rFonts w:ascii="宋体" w:hAnsi="宋体"/>
                <w:color w:val="auto"/>
                <w:szCs w:val="21"/>
              </w:rPr>
            </w:pPr>
            <w:r>
              <w:rPr>
                <w:rFonts w:hint="eastAsia" w:ascii="宋体" w:hAnsi="宋体"/>
                <w:color w:val="auto"/>
                <w:szCs w:val="21"/>
              </w:rPr>
              <w:t>谈判时间：</w:t>
            </w:r>
            <w:r>
              <w:rPr>
                <w:rFonts w:hint="eastAsia" w:ascii="宋体" w:hAnsi="宋体"/>
                <w:color w:val="auto"/>
                <w:szCs w:val="21"/>
                <w:u w:val="single"/>
              </w:rPr>
              <w:t>2020年5月7日1</w:t>
            </w:r>
            <w:r>
              <w:rPr>
                <w:rFonts w:hint="eastAsia" w:ascii="宋体" w:hAnsi="宋体"/>
                <w:color w:val="auto"/>
                <w:szCs w:val="21"/>
                <w:u w:val="single"/>
                <w:lang w:val="en-US" w:eastAsia="zh-CN"/>
              </w:rPr>
              <w:t>7</w:t>
            </w:r>
            <w:r>
              <w:rPr>
                <w:rFonts w:hint="eastAsia" w:ascii="宋体" w:hAnsi="宋体"/>
                <w:color w:val="auto"/>
                <w:szCs w:val="21"/>
                <w:u w:val="single"/>
              </w:rPr>
              <w:t>时30分</w:t>
            </w:r>
          </w:p>
          <w:p>
            <w:pPr>
              <w:spacing w:line="340" w:lineRule="exact"/>
              <w:rPr>
                <w:rFonts w:ascii="宋体" w:hAnsi="宋体"/>
                <w:color w:val="auto"/>
                <w:szCs w:val="21"/>
              </w:rPr>
            </w:pPr>
            <w:r>
              <w:rPr>
                <w:rFonts w:hint="eastAsia" w:ascii="宋体" w:hAnsi="宋体"/>
                <w:color w:val="auto"/>
                <w:szCs w:val="21"/>
              </w:rPr>
              <w:t>谈判地点：广西东博会展览工程服务有限公司（</w:t>
            </w:r>
            <w:r>
              <w:rPr>
                <w:rFonts w:hint="eastAsia" w:ascii="宋体" w:hAnsi="宋体" w:cs="宋体"/>
                <w:color w:val="auto"/>
                <w:szCs w:val="21"/>
                <w:u w:val="single"/>
              </w:rPr>
              <w:t>南宁市会展四支路会展中心E区E</w:t>
            </w:r>
            <w:r>
              <w:rPr>
                <w:rFonts w:ascii="宋体" w:hAnsi="宋体" w:cs="宋体"/>
                <w:color w:val="auto"/>
                <w:szCs w:val="21"/>
                <w:u w:val="single"/>
              </w:rPr>
              <w:t>327</w:t>
            </w:r>
            <w:r>
              <w:rPr>
                <w:rFonts w:hint="eastAsia" w:ascii="宋体" w:hAnsi="宋体" w:cs="宋体"/>
                <w:color w:val="auto"/>
                <w:szCs w:val="21"/>
                <w:u w:val="single"/>
              </w:rPr>
              <w:t>办公室</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rPr>
            </w:pPr>
            <w:r>
              <w:rPr>
                <w:rFonts w:hint="eastAsia" w:ascii="宋体" w:hAnsi="宋体"/>
                <w:color w:val="auto"/>
                <w:szCs w:val="21"/>
              </w:rPr>
              <w:t>8</w:t>
            </w:r>
          </w:p>
        </w:tc>
        <w:tc>
          <w:tcPr>
            <w:tcW w:w="993" w:type="dxa"/>
            <w:vAlign w:val="center"/>
          </w:tcPr>
          <w:p>
            <w:pPr>
              <w:spacing w:line="340" w:lineRule="exact"/>
              <w:jc w:val="center"/>
              <w:rPr>
                <w:rFonts w:ascii="宋体" w:hAnsi="宋体"/>
                <w:color w:val="auto"/>
                <w:szCs w:val="21"/>
              </w:rPr>
            </w:pPr>
          </w:p>
        </w:tc>
        <w:tc>
          <w:tcPr>
            <w:tcW w:w="6854" w:type="dxa"/>
            <w:vAlign w:val="center"/>
          </w:tcPr>
          <w:p>
            <w:pPr>
              <w:spacing w:line="340" w:lineRule="exact"/>
              <w:rPr>
                <w:rFonts w:ascii="宋体" w:hAnsi="宋体" w:cs="宋体"/>
                <w:color w:val="auto"/>
                <w:szCs w:val="21"/>
              </w:rPr>
            </w:pPr>
            <w:r>
              <w:rPr>
                <w:rFonts w:hint="eastAsia" w:ascii="宋体" w:hAnsi="宋体" w:cs="宋体"/>
                <w:color w:val="auto"/>
                <w:szCs w:val="21"/>
              </w:rPr>
              <w:t>特别要求：</w:t>
            </w:r>
          </w:p>
          <w:p>
            <w:pPr>
              <w:numPr>
                <w:ilvl w:val="0"/>
                <w:numId w:val="9"/>
              </w:numPr>
              <w:spacing w:line="340" w:lineRule="exact"/>
              <w:rPr>
                <w:rFonts w:ascii="宋体" w:hAnsi="宋体" w:cs="宋体"/>
                <w:color w:val="auto"/>
                <w:szCs w:val="21"/>
              </w:rPr>
            </w:pPr>
            <w:r>
              <w:rPr>
                <w:rFonts w:hint="eastAsia" w:ascii="宋体" w:hAnsi="宋体" w:cs="宋体"/>
                <w:color w:val="auto"/>
                <w:szCs w:val="21"/>
              </w:rPr>
              <w:t>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numPr>
                <w:ilvl w:val="0"/>
                <w:numId w:val="9"/>
              </w:numPr>
              <w:spacing w:line="340" w:lineRule="exact"/>
              <w:rPr>
                <w:rFonts w:ascii="宋体" w:hAnsi="宋体"/>
                <w:color w:val="auto"/>
                <w:szCs w:val="21"/>
              </w:rPr>
            </w:pPr>
            <w:r>
              <w:rPr>
                <w:rFonts w:hint="eastAsia" w:ascii="宋体" w:hAnsi="宋体" w:cs="宋体"/>
                <w:color w:val="auto"/>
                <w:szCs w:val="21"/>
              </w:rPr>
              <w:t>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rPr>
          <w:rFonts w:ascii="宋体" w:hAnsi="宋体"/>
          <w:b/>
          <w:color w:val="auto"/>
          <w:sz w:val="32"/>
          <w:szCs w:val="32"/>
        </w:rPr>
      </w:pPr>
    </w:p>
    <w:p>
      <w:pPr>
        <w:spacing w:line="400" w:lineRule="exact"/>
        <w:jc w:val="center"/>
        <w:rPr>
          <w:rFonts w:ascii="宋体" w:hAnsi="宋体"/>
          <w:b/>
          <w:color w:val="auto"/>
          <w:sz w:val="32"/>
          <w:szCs w:val="32"/>
        </w:rPr>
      </w:pPr>
      <w:bookmarkStart w:id="10" w:name="_Toc21831_WPSOffice_Level2"/>
      <w:r>
        <w:rPr>
          <w:rFonts w:hint="eastAsia" w:ascii="宋体" w:hAnsi="宋体"/>
          <w:b/>
          <w:color w:val="auto"/>
          <w:sz w:val="32"/>
          <w:szCs w:val="32"/>
        </w:rPr>
        <w:t>供应商须知</w:t>
      </w:r>
      <w:bookmarkEnd w:id="10"/>
    </w:p>
    <w:p>
      <w:pPr>
        <w:spacing w:line="360" w:lineRule="exact"/>
        <w:ind w:firstLine="422" w:firstLineChars="200"/>
        <w:rPr>
          <w:rFonts w:ascii="宋体" w:hAnsi="宋体"/>
          <w:b/>
          <w:color w:val="auto"/>
          <w:szCs w:val="21"/>
        </w:rPr>
      </w:pPr>
      <w:bookmarkStart w:id="11" w:name="_Toc32649_WPSOffice_Level2"/>
      <w:r>
        <w:rPr>
          <w:rFonts w:hint="eastAsia" w:ascii="宋体" w:hAnsi="宋体"/>
          <w:b/>
          <w:color w:val="auto"/>
          <w:szCs w:val="21"/>
        </w:rPr>
        <w:t>一、总　则</w:t>
      </w:r>
      <w:bookmarkEnd w:id="11"/>
    </w:p>
    <w:p>
      <w:pPr>
        <w:spacing w:line="360" w:lineRule="exact"/>
        <w:ind w:firstLine="420" w:firstLineChars="200"/>
        <w:rPr>
          <w:rFonts w:ascii="宋体" w:hAnsi="宋体"/>
          <w:color w:val="auto"/>
          <w:szCs w:val="21"/>
        </w:rPr>
      </w:pPr>
      <w:bookmarkStart w:id="12" w:name="_Toc29166_WPSOffice_Level3"/>
      <w:r>
        <w:rPr>
          <w:rFonts w:hint="eastAsia" w:ascii="宋体" w:hAnsi="宋体"/>
          <w:color w:val="auto"/>
          <w:szCs w:val="21"/>
        </w:rPr>
        <w:t>1. 适用范围</w:t>
      </w:r>
      <w:bookmarkEnd w:id="12"/>
    </w:p>
    <w:p>
      <w:pPr>
        <w:spacing w:line="360" w:lineRule="exact"/>
        <w:ind w:left="420" w:leftChars="200"/>
        <w:rPr>
          <w:rFonts w:ascii="宋体" w:hAnsi="宋体"/>
          <w:color w:val="auto"/>
          <w:szCs w:val="21"/>
        </w:rPr>
      </w:pPr>
      <w:r>
        <w:rPr>
          <w:rFonts w:hint="eastAsia" w:ascii="宋体" w:hAnsi="宋体"/>
          <w:color w:val="auto"/>
          <w:szCs w:val="21"/>
        </w:rPr>
        <w:t>1.1 本文件仅适用于本文件中所叙述的货物、服务类采购项目。</w:t>
      </w:r>
    </w:p>
    <w:p>
      <w:pPr>
        <w:spacing w:line="360" w:lineRule="exact"/>
        <w:ind w:firstLine="420" w:firstLineChars="200"/>
        <w:rPr>
          <w:rFonts w:ascii="宋体" w:hAnsi="宋体"/>
          <w:color w:val="auto"/>
          <w:szCs w:val="21"/>
        </w:rPr>
      </w:pPr>
      <w:bookmarkStart w:id="13" w:name="_Toc22179_WPSOffice_Level3"/>
      <w:r>
        <w:rPr>
          <w:rFonts w:hint="eastAsia" w:ascii="宋体" w:hAnsi="宋体"/>
          <w:color w:val="auto"/>
          <w:szCs w:val="21"/>
        </w:rPr>
        <w:t>2. 定义</w:t>
      </w:r>
      <w:bookmarkEnd w:id="13"/>
    </w:p>
    <w:p>
      <w:pPr>
        <w:spacing w:line="360" w:lineRule="exact"/>
        <w:ind w:firstLine="420" w:firstLineChars="200"/>
        <w:rPr>
          <w:rFonts w:ascii="宋体" w:hAnsi="宋体"/>
          <w:color w:val="auto"/>
          <w:szCs w:val="21"/>
        </w:rPr>
      </w:pPr>
      <w:r>
        <w:rPr>
          <w:rFonts w:hint="eastAsia" w:ascii="宋体" w:hAnsi="宋体"/>
          <w:color w:val="auto"/>
          <w:szCs w:val="21"/>
        </w:rPr>
        <w:t>2.1“采购人”是指：广西东博会展览工程服务有限公司</w:t>
      </w:r>
    </w:p>
    <w:p>
      <w:pPr>
        <w:spacing w:line="360" w:lineRule="exact"/>
        <w:ind w:firstLine="420" w:firstLineChars="200"/>
        <w:rPr>
          <w:rFonts w:ascii="宋体" w:hAnsi="宋体"/>
          <w:color w:val="auto"/>
          <w:szCs w:val="21"/>
          <w:u w:val="single"/>
        </w:rPr>
      </w:pPr>
      <w:r>
        <w:rPr>
          <w:rFonts w:hint="eastAsia" w:ascii="宋体" w:hAnsi="宋体"/>
          <w:color w:val="auto"/>
          <w:szCs w:val="21"/>
        </w:rPr>
        <w:t>2.2“采购代理机构”：无</w:t>
      </w:r>
    </w:p>
    <w:p>
      <w:pPr>
        <w:spacing w:line="360" w:lineRule="exact"/>
        <w:ind w:firstLine="420" w:firstLineChars="200"/>
        <w:rPr>
          <w:rFonts w:ascii="宋体" w:hAnsi="宋体"/>
          <w:color w:val="auto"/>
          <w:szCs w:val="21"/>
        </w:rPr>
      </w:pPr>
      <w:r>
        <w:rPr>
          <w:rFonts w:hint="eastAsia" w:ascii="宋体" w:hAnsi="宋体"/>
          <w:color w:val="auto"/>
          <w:szCs w:val="21"/>
        </w:rPr>
        <w:t>2.3“供应商”是指响应本文件要求，参加谈判的法人或者其他组织。如果该供应商在本次谈判中成交，即成为“成交供应商”。</w:t>
      </w:r>
    </w:p>
    <w:p>
      <w:pPr>
        <w:spacing w:line="360" w:lineRule="exact"/>
        <w:ind w:left="420" w:leftChars="200"/>
        <w:rPr>
          <w:rFonts w:ascii="宋体" w:hAnsi="宋体"/>
          <w:color w:val="auto"/>
          <w:szCs w:val="21"/>
        </w:rPr>
      </w:pPr>
      <w:r>
        <w:rPr>
          <w:rFonts w:hint="eastAsia" w:ascii="宋体" w:hAnsi="宋体"/>
          <w:color w:val="auto"/>
          <w:szCs w:val="21"/>
        </w:rPr>
        <w:t>2.4“货物”是指各种形态和种类的物品，包括原材料、燃料、设备、产品等。</w:t>
      </w:r>
    </w:p>
    <w:p>
      <w:pPr>
        <w:spacing w:line="360" w:lineRule="exact"/>
        <w:ind w:left="420" w:leftChars="200"/>
        <w:rPr>
          <w:rFonts w:ascii="宋体" w:hAnsi="宋体"/>
          <w:color w:val="auto"/>
          <w:szCs w:val="21"/>
        </w:rPr>
      </w:pPr>
      <w:r>
        <w:rPr>
          <w:rFonts w:hint="eastAsia" w:ascii="宋体" w:hAnsi="宋体"/>
          <w:color w:val="auto"/>
          <w:szCs w:val="21"/>
        </w:rPr>
        <w:t>2.5“服务”是指除货物和工程以外的其他采购对象。</w:t>
      </w:r>
    </w:p>
    <w:p>
      <w:pPr>
        <w:spacing w:line="360" w:lineRule="exact"/>
        <w:ind w:firstLine="420" w:firstLineChars="200"/>
        <w:rPr>
          <w:rFonts w:ascii="宋体" w:hAnsi="宋体"/>
          <w:color w:val="auto"/>
          <w:szCs w:val="21"/>
        </w:rPr>
      </w:pPr>
      <w:r>
        <w:rPr>
          <w:rFonts w:hint="eastAsia" w:ascii="宋体" w:hAnsi="宋体"/>
          <w:color w:val="auto"/>
          <w:szCs w:val="21"/>
        </w:rPr>
        <w:t>2.6“响应文件”是指：供应商根据本文件要求，编制包含报价、技术和服务等所有内容的响应文件。</w:t>
      </w:r>
    </w:p>
    <w:p>
      <w:pPr>
        <w:spacing w:line="360" w:lineRule="exact"/>
        <w:ind w:firstLine="420" w:firstLineChars="200"/>
        <w:rPr>
          <w:rFonts w:ascii="宋体" w:hAnsi="宋体"/>
          <w:color w:val="auto"/>
          <w:szCs w:val="21"/>
        </w:rPr>
      </w:pPr>
      <w:r>
        <w:rPr>
          <w:rFonts w:hint="eastAsia" w:ascii="宋体" w:hAnsi="宋体"/>
          <w:color w:val="auto"/>
          <w:szCs w:val="21"/>
        </w:rPr>
        <w:t>2.7★本项目不接受联合体投标，投标人以联合体形式参加投标的，投标无效。</w:t>
      </w:r>
    </w:p>
    <w:p>
      <w:pPr>
        <w:spacing w:line="360" w:lineRule="exact"/>
        <w:ind w:firstLine="420" w:firstLineChars="200"/>
        <w:rPr>
          <w:rFonts w:ascii="宋体" w:hAnsi="宋体"/>
          <w:color w:val="auto"/>
          <w:szCs w:val="21"/>
        </w:rPr>
      </w:pPr>
      <w:bookmarkStart w:id="14" w:name="_Toc21831_WPSOffice_Level3"/>
      <w:r>
        <w:rPr>
          <w:rFonts w:hint="eastAsia" w:ascii="宋体" w:hAnsi="宋体"/>
          <w:color w:val="auto"/>
          <w:szCs w:val="21"/>
        </w:rPr>
        <w:t>3. 供应商的基本条件：</w:t>
      </w:r>
      <w:r>
        <w:rPr>
          <w:rFonts w:hint="eastAsia" w:ascii="宋体" w:hAnsi="宋体"/>
          <w:b/>
          <w:color w:val="auto"/>
          <w:szCs w:val="21"/>
        </w:rPr>
        <w:t>见“供应商须知前附表”</w:t>
      </w:r>
      <w:r>
        <w:rPr>
          <w:rFonts w:hint="eastAsia" w:ascii="宋体" w:hAnsi="宋体"/>
          <w:color w:val="auto"/>
          <w:szCs w:val="21"/>
        </w:rPr>
        <w:t>。</w:t>
      </w:r>
      <w:bookmarkEnd w:id="14"/>
    </w:p>
    <w:p>
      <w:pPr>
        <w:spacing w:line="360" w:lineRule="exact"/>
        <w:ind w:firstLine="420" w:firstLineChars="200"/>
        <w:rPr>
          <w:rFonts w:ascii="宋体" w:hAnsi="宋体"/>
          <w:color w:val="auto"/>
          <w:szCs w:val="21"/>
        </w:rPr>
      </w:pPr>
      <w:r>
        <w:rPr>
          <w:rFonts w:hint="eastAsia" w:ascii="宋体" w:hAnsi="宋体"/>
          <w:color w:val="auto"/>
          <w:szCs w:val="21"/>
        </w:rPr>
        <w:t>3.1 联合体投标</w:t>
      </w:r>
    </w:p>
    <w:p>
      <w:pPr>
        <w:spacing w:line="360" w:lineRule="exact"/>
        <w:ind w:firstLine="422" w:firstLineChars="200"/>
        <w:rPr>
          <w:rFonts w:ascii="宋体" w:hAnsi="宋体"/>
          <w:b/>
          <w:color w:val="auto"/>
          <w:szCs w:val="21"/>
        </w:rPr>
      </w:pPr>
      <w:r>
        <w:rPr>
          <w:rFonts w:hint="eastAsia" w:ascii="宋体" w:hAnsi="宋体"/>
          <w:b/>
          <w:color w:val="auto"/>
          <w:szCs w:val="21"/>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color w:val="auto"/>
          <w:szCs w:val="21"/>
        </w:rPr>
      </w:pPr>
      <w:r>
        <w:rPr>
          <w:rFonts w:hint="eastAsia" w:ascii="宋体" w:hAnsi="宋体"/>
          <w:color w:val="auto"/>
          <w:szCs w:val="21"/>
        </w:rPr>
        <w:t>3.1.2本项目接受联合体形式投标的，联合体投标要求如下：</w:t>
      </w:r>
    </w:p>
    <w:p>
      <w:pPr>
        <w:spacing w:line="360" w:lineRule="exact"/>
        <w:ind w:firstLine="420" w:firstLineChars="200"/>
        <w:rPr>
          <w:rFonts w:ascii="宋体" w:hAnsi="宋体"/>
          <w:color w:val="auto"/>
          <w:szCs w:val="21"/>
        </w:rPr>
      </w:pPr>
      <w:r>
        <w:rPr>
          <w:rFonts w:hint="eastAsia" w:ascii="宋体" w:hAnsi="宋体"/>
          <w:color w:val="auto"/>
          <w:szCs w:val="21"/>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color w:val="auto"/>
          <w:szCs w:val="21"/>
        </w:rPr>
      </w:pPr>
      <w:r>
        <w:rPr>
          <w:rFonts w:hint="eastAsia" w:ascii="宋体" w:hAnsi="宋体"/>
          <w:color w:val="auto"/>
          <w:szCs w:val="21"/>
        </w:rPr>
        <w:t>（1）联合体各方必须签订联合体协议书，明确联合体牵头人和各方权利、义务及分工、合同工作量比例；</w:t>
      </w:r>
    </w:p>
    <w:p>
      <w:pPr>
        <w:spacing w:line="360" w:lineRule="exact"/>
        <w:ind w:firstLine="420" w:firstLineChars="200"/>
        <w:rPr>
          <w:rFonts w:ascii="宋体" w:hAnsi="宋体"/>
          <w:color w:val="auto"/>
          <w:szCs w:val="21"/>
        </w:rPr>
      </w:pPr>
      <w:r>
        <w:rPr>
          <w:rFonts w:hint="eastAsia" w:ascii="宋体" w:hAnsi="宋体"/>
          <w:color w:val="auto"/>
          <w:szCs w:val="21"/>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color w:val="auto"/>
          <w:szCs w:val="21"/>
        </w:rPr>
      </w:pPr>
      <w:r>
        <w:rPr>
          <w:rFonts w:hint="eastAsia" w:ascii="宋体" w:hAnsi="宋体"/>
          <w:color w:val="auto"/>
          <w:szCs w:val="21"/>
        </w:rPr>
        <w:t>（3）联合体各方不得再单独或与其他供应商组成新的联合体参加同一项目的采购活动；</w:t>
      </w:r>
    </w:p>
    <w:p>
      <w:pPr>
        <w:spacing w:line="360" w:lineRule="exact"/>
        <w:ind w:firstLine="420" w:firstLineChars="200"/>
        <w:rPr>
          <w:rFonts w:ascii="宋体" w:hAnsi="宋体"/>
          <w:color w:val="auto"/>
          <w:szCs w:val="21"/>
        </w:rPr>
      </w:pPr>
      <w:r>
        <w:rPr>
          <w:rFonts w:hint="eastAsia" w:ascii="宋体" w:hAnsi="宋体"/>
          <w:color w:val="auto"/>
          <w:szCs w:val="21"/>
        </w:rPr>
        <w:t>（4）联合体的业绩和信誉按联合体主体方（或牵头方）计算。</w:t>
      </w:r>
    </w:p>
    <w:p>
      <w:pPr>
        <w:spacing w:line="360" w:lineRule="exact"/>
        <w:ind w:firstLine="420" w:firstLineChars="200"/>
        <w:rPr>
          <w:rFonts w:ascii="宋体" w:hAnsi="宋体"/>
          <w:color w:val="auto"/>
          <w:szCs w:val="21"/>
        </w:rPr>
      </w:pPr>
      <w:bookmarkStart w:id="15" w:name="_Toc32649_WPSOffice_Level3"/>
      <w:r>
        <w:rPr>
          <w:rFonts w:hint="eastAsia" w:ascii="宋体" w:hAnsi="宋体"/>
          <w:color w:val="auto"/>
          <w:szCs w:val="21"/>
        </w:rPr>
        <w:t>4. 谈判费用</w:t>
      </w:r>
      <w:bookmarkEnd w:id="15"/>
    </w:p>
    <w:p>
      <w:pPr>
        <w:spacing w:line="360" w:lineRule="exact"/>
        <w:ind w:firstLine="420" w:firstLineChars="200"/>
        <w:rPr>
          <w:rFonts w:ascii="宋体" w:hAnsi="宋体"/>
          <w:color w:val="auto"/>
          <w:szCs w:val="21"/>
        </w:rPr>
      </w:pPr>
      <w:r>
        <w:rPr>
          <w:rFonts w:hint="eastAsia" w:ascii="宋体" w:hAnsi="宋体"/>
          <w:color w:val="auto"/>
          <w:szCs w:val="21"/>
        </w:rPr>
        <w:t>4.1 供应商应自行承担所有与编写和提交响应文件有关的费用，不论谈判结果如何，采购人在任何情况下无义务和责任承担此类费用。</w:t>
      </w:r>
    </w:p>
    <w:p>
      <w:pPr>
        <w:spacing w:line="360" w:lineRule="exact"/>
        <w:ind w:firstLine="422" w:firstLineChars="200"/>
        <w:rPr>
          <w:rFonts w:ascii="宋体" w:hAnsi="宋体"/>
          <w:b/>
          <w:color w:val="auto"/>
          <w:szCs w:val="21"/>
        </w:rPr>
      </w:pPr>
      <w:bookmarkStart w:id="16" w:name="_Toc18660_WPSOffice_Level2"/>
      <w:r>
        <w:rPr>
          <w:rFonts w:hint="eastAsia" w:ascii="宋体" w:hAnsi="宋体"/>
          <w:b/>
          <w:color w:val="auto"/>
          <w:szCs w:val="21"/>
        </w:rPr>
        <w:t>二、响应文件的编制</w:t>
      </w:r>
      <w:bookmarkEnd w:id="16"/>
    </w:p>
    <w:p>
      <w:pPr>
        <w:spacing w:line="360" w:lineRule="exact"/>
        <w:ind w:firstLine="420" w:firstLineChars="200"/>
        <w:rPr>
          <w:rFonts w:ascii="宋体" w:hAnsi="宋体"/>
          <w:color w:val="auto"/>
          <w:szCs w:val="21"/>
        </w:rPr>
      </w:pPr>
      <w:bookmarkStart w:id="17" w:name="_Toc18660_WPSOffice_Level3"/>
      <w:r>
        <w:rPr>
          <w:rFonts w:hint="eastAsia" w:ascii="宋体" w:hAnsi="宋体"/>
          <w:color w:val="auto"/>
          <w:szCs w:val="21"/>
        </w:rPr>
        <w:t>5. 响应文件编制基本要求</w:t>
      </w:r>
      <w:bookmarkEnd w:id="17"/>
    </w:p>
    <w:p>
      <w:pPr>
        <w:spacing w:line="360" w:lineRule="exact"/>
        <w:ind w:left="420" w:leftChars="200"/>
        <w:rPr>
          <w:rFonts w:ascii="宋体" w:hAnsi="宋体"/>
          <w:color w:val="auto"/>
          <w:szCs w:val="21"/>
        </w:rPr>
      </w:pPr>
      <w:r>
        <w:rPr>
          <w:rFonts w:hint="eastAsia" w:ascii="宋体" w:hAnsi="宋体"/>
          <w:color w:val="auto"/>
          <w:szCs w:val="21"/>
        </w:rPr>
        <w:t>5.1供应商对响应文件的编制应按要求装订和封装。</w:t>
      </w:r>
    </w:p>
    <w:p>
      <w:pPr>
        <w:spacing w:line="360" w:lineRule="exact"/>
        <w:ind w:firstLine="420" w:firstLineChars="200"/>
        <w:rPr>
          <w:rFonts w:ascii="宋体" w:hAnsi="宋体"/>
          <w:color w:val="auto"/>
          <w:szCs w:val="21"/>
        </w:rPr>
      </w:pPr>
      <w:r>
        <w:rPr>
          <w:rFonts w:hint="eastAsia" w:ascii="宋体" w:hAnsi="宋体"/>
          <w:color w:val="auto"/>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color w:val="auto"/>
          <w:szCs w:val="21"/>
        </w:rPr>
      </w:pPr>
      <w:r>
        <w:rPr>
          <w:rFonts w:hint="eastAsia" w:ascii="宋体" w:hAnsi="宋体"/>
          <w:color w:val="auto"/>
          <w:szCs w:val="21"/>
        </w:rPr>
        <w:t>5.3供应商应认真阅读、并充分理解本文件的全部内容（包括所有的补充、修改内容），承诺并履行本文件中各项条款规定及要求。</w:t>
      </w:r>
    </w:p>
    <w:p>
      <w:pPr>
        <w:spacing w:line="360" w:lineRule="exact"/>
        <w:ind w:left="420" w:leftChars="200"/>
        <w:rPr>
          <w:rFonts w:ascii="宋体" w:hAnsi="宋体"/>
          <w:color w:val="auto"/>
          <w:szCs w:val="21"/>
        </w:rPr>
      </w:pPr>
      <w:r>
        <w:rPr>
          <w:rFonts w:hint="eastAsia" w:ascii="宋体" w:hAnsi="宋体"/>
          <w:color w:val="auto"/>
          <w:szCs w:val="21"/>
        </w:rPr>
        <w:t>5.4响应文件必须按本文件的全部内容，包括所有的补充通知及附件进行编制。</w:t>
      </w:r>
    </w:p>
    <w:p>
      <w:pPr>
        <w:spacing w:line="360" w:lineRule="exact"/>
        <w:ind w:firstLine="420" w:firstLineChars="200"/>
        <w:rPr>
          <w:rFonts w:ascii="宋体" w:hAnsi="宋体"/>
          <w:color w:val="auto"/>
          <w:szCs w:val="21"/>
        </w:rPr>
      </w:pPr>
      <w:r>
        <w:rPr>
          <w:rFonts w:hint="eastAsia" w:ascii="宋体" w:hAnsi="宋体"/>
          <w:color w:val="auto"/>
          <w:szCs w:val="21"/>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color w:val="auto"/>
          <w:szCs w:val="21"/>
        </w:rPr>
      </w:pPr>
      <w:r>
        <w:rPr>
          <w:rFonts w:hint="eastAsia" w:ascii="宋体" w:hAnsi="宋体"/>
          <w:b/>
          <w:color w:val="auto"/>
          <w:szCs w:val="21"/>
        </w:rPr>
        <w:t>5.6响应文件的组成。</w:t>
      </w:r>
    </w:p>
    <w:p>
      <w:pPr>
        <w:spacing w:line="360" w:lineRule="exact"/>
        <w:ind w:firstLine="420" w:firstLineChars="200"/>
        <w:rPr>
          <w:rFonts w:ascii="宋体" w:hAnsi="宋体"/>
          <w:color w:val="auto"/>
          <w:szCs w:val="21"/>
        </w:rPr>
      </w:pPr>
      <w:r>
        <w:rPr>
          <w:rFonts w:hint="eastAsia" w:ascii="宋体" w:hAnsi="宋体"/>
          <w:color w:val="auto"/>
          <w:szCs w:val="21"/>
        </w:rPr>
        <w:t>响应文件应分为技术文件和商务技术文件两个部分组成。</w:t>
      </w:r>
      <w:r>
        <w:rPr>
          <w:rFonts w:hint="eastAsia" w:ascii="宋体" w:hAnsi="宋体"/>
          <w:b/>
          <w:color w:val="auto"/>
          <w:szCs w:val="21"/>
        </w:rPr>
        <w:t>（下列文件均须加盖竞标单位公章；应该有的必须提供，如未提供，评审小组有权拒绝其响应文件）</w:t>
      </w:r>
    </w:p>
    <w:p>
      <w:pPr>
        <w:spacing w:line="360" w:lineRule="exact"/>
        <w:ind w:firstLine="420" w:firstLineChars="200"/>
        <w:rPr>
          <w:rFonts w:ascii="宋体" w:hAnsi="宋体"/>
          <w:color w:val="auto"/>
          <w:szCs w:val="21"/>
        </w:rPr>
      </w:pPr>
      <w:r>
        <w:rPr>
          <w:rFonts w:hint="eastAsia" w:ascii="宋体" w:hAnsi="宋体"/>
          <w:color w:val="auto"/>
          <w:szCs w:val="21"/>
        </w:rPr>
        <w:t>5.6.1技术文件</w:t>
      </w:r>
    </w:p>
    <w:p>
      <w:pPr>
        <w:spacing w:line="360" w:lineRule="exact"/>
        <w:ind w:firstLine="420" w:firstLineChars="200"/>
        <w:rPr>
          <w:rFonts w:ascii="宋体" w:hAnsi="宋体"/>
          <w:b/>
          <w:color w:val="auto"/>
          <w:szCs w:val="21"/>
        </w:rPr>
      </w:pPr>
      <w:r>
        <w:rPr>
          <w:rFonts w:hint="eastAsia" w:ascii="宋体" w:hAnsi="宋体"/>
          <w:color w:val="auto"/>
          <w:szCs w:val="21"/>
        </w:rPr>
        <w:t>（1）谈判书（格式见附件一）；</w:t>
      </w:r>
      <w:r>
        <w:rPr>
          <w:rFonts w:hint="eastAsia" w:ascii="宋体" w:hAnsi="宋体"/>
          <w:b/>
          <w:color w:val="auto"/>
          <w:szCs w:val="21"/>
        </w:rPr>
        <w:t>（必须提供）</w:t>
      </w:r>
    </w:p>
    <w:p>
      <w:pPr>
        <w:spacing w:line="360" w:lineRule="exact"/>
        <w:ind w:firstLine="420" w:firstLineChars="200"/>
        <w:rPr>
          <w:rFonts w:ascii="宋体" w:hAnsi="宋体"/>
          <w:b/>
          <w:color w:val="auto"/>
          <w:szCs w:val="21"/>
        </w:rPr>
      </w:pPr>
      <w:r>
        <w:rPr>
          <w:rFonts w:hint="eastAsia" w:ascii="宋体" w:hAnsi="宋体"/>
          <w:color w:val="auto"/>
          <w:szCs w:val="21"/>
        </w:rPr>
        <w:t>（2）谈判报价表；（格式见附件二）；</w:t>
      </w:r>
      <w:r>
        <w:rPr>
          <w:rFonts w:hint="eastAsia" w:ascii="宋体" w:hAnsi="宋体"/>
          <w:b/>
          <w:color w:val="auto"/>
          <w:szCs w:val="21"/>
        </w:rPr>
        <w:t>（必须提供）</w:t>
      </w:r>
    </w:p>
    <w:p>
      <w:pPr>
        <w:spacing w:line="360" w:lineRule="exact"/>
        <w:ind w:firstLine="420" w:firstLineChars="200"/>
        <w:rPr>
          <w:rFonts w:ascii="宋体" w:hAnsi="宋体"/>
          <w:b/>
          <w:color w:val="auto"/>
          <w:szCs w:val="21"/>
        </w:rPr>
      </w:pPr>
      <w:r>
        <w:rPr>
          <w:rFonts w:hint="eastAsia"/>
          <w:color w:val="auto"/>
        </w:rPr>
        <w:t>（3）施工</w:t>
      </w:r>
      <w:r>
        <w:rPr>
          <w:color w:val="auto"/>
        </w:rPr>
        <w:t>进度表及施工方案</w:t>
      </w:r>
      <w:r>
        <w:rPr>
          <w:rFonts w:hint="eastAsia"/>
          <w:color w:val="auto"/>
        </w:rPr>
        <w:t>。</w:t>
      </w:r>
      <w:r>
        <w:rPr>
          <w:rFonts w:hint="eastAsia" w:ascii="宋体" w:hAnsi="宋体"/>
          <w:b/>
          <w:color w:val="auto"/>
          <w:szCs w:val="21"/>
        </w:rPr>
        <w:t>（必须提供）</w:t>
      </w:r>
    </w:p>
    <w:p>
      <w:pPr>
        <w:spacing w:line="360" w:lineRule="exact"/>
        <w:ind w:firstLine="420" w:firstLineChars="200"/>
        <w:rPr>
          <w:rFonts w:ascii="宋体" w:hAnsi="宋体"/>
          <w:b/>
          <w:color w:val="auto"/>
          <w:szCs w:val="21"/>
        </w:rPr>
      </w:pPr>
      <w:r>
        <w:rPr>
          <w:rFonts w:hint="eastAsia" w:ascii="宋体" w:hAnsi="宋体"/>
          <w:color w:val="auto"/>
          <w:szCs w:val="21"/>
        </w:rPr>
        <w:t>5.6.2 商务技术文件</w:t>
      </w:r>
    </w:p>
    <w:p>
      <w:pPr>
        <w:spacing w:line="360" w:lineRule="exact"/>
        <w:ind w:firstLine="420" w:firstLineChars="200"/>
        <w:rPr>
          <w:rFonts w:ascii="宋体" w:hAnsi="宋体"/>
          <w:color w:val="auto"/>
          <w:szCs w:val="21"/>
        </w:rPr>
      </w:pPr>
      <w:r>
        <w:rPr>
          <w:rFonts w:hint="eastAsia" w:ascii="宋体" w:hAnsi="宋体"/>
          <w:color w:val="auto"/>
          <w:szCs w:val="21"/>
        </w:rPr>
        <w:t>（1）有效的新版“营业执照”副本或《事业单位法人证书》复印件</w:t>
      </w:r>
      <w:r>
        <w:rPr>
          <w:rFonts w:ascii="宋体" w:hAnsi="宋体"/>
          <w:color w:val="auto"/>
          <w:szCs w:val="21"/>
        </w:rPr>
        <w:t>(</w:t>
      </w:r>
      <w:r>
        <w:rPr>
          <w:rFonts w:hint="eastAsia" w:ascii="宋体" w:hAnsi="宋体"/>
          <w:color w:val="auto"/>
          <w:szCs w:val="21"/>
        </w:rPr>
        <w:t>经营范围包含本次采购服务）；</w:t>
      </w:r>
      <w:r>
        <w:rPr>
          <w:rFonts w:hint="eastAsia" w:ascii="宋体" w:hAnsi="宋体"/>
          <w:b/>
          <w:color w:val="auto"/>
          <w:szCs w:val="21"/>
        </w:rPr>
        <w:t>（必须提供）</w:t>
      </w:r>
    </w:p>
    <w:p>
      <w:pPr>
        <w:spacing w:line="360" w:lineRule="exact"/>
        <w:ind w:firstLine="420" w:firstLineChars="200"/>
        <w:rPr>
          <w:rFonts w:ascii="宋体" w:hAnsi="宋体"/>
          <w:color w:val="auto"/>
          <w:szCs w:val="21"/>
        </w:rPr>
      </w:pPr>
      <w:r>
        <w:rPr>
          <w:rFonts w:hint="eastAsia" w:ascii="宋体" w:hAnsi="宋体"/>
          <w:color w:val="auto"/>
          <w:szCs w:val="21"/>
        </w:rPr>
        <w:t>（2）法定代表人身份证明原件及法定代表人有效身份证正反面复印件（格式见附件六）；</w:t>
      </w:r>
      <w:r>
        <w:rPr>
          <w:rFonts w:hint="eastAsia" w:ascii="宋体" w:hAnsi="宋体"/>
          <w:b/>
          <w:color w:val="auto"/>
          <w:szCs w:val="21"/>
        </w:rPr>
        <w:t>（必须提供）</w:t>
      </w:r>
    </w:p>
    <w:p>
      <w:pPr>
        <w:spacing w:line="360" w:lineRule="exact"/>
        <w:ind w:firstLine="420" w:firstLineChars="200"/>
        <w:rPr>
          <w:rFonts w:ascii="宋体" w:hAnsi="宋体"/>
          <w:b/>
          <w:color w:val="auto"/>
          <w:szCs w:val="21"/>
        </w:rPr>
      </w:pPr>
      <w:r>
        <w:rPr>
          <w:rFonts w:hint="eastAsia" w:ascii="宋体" w:hAnsi="宋体"/>
          <w:color w:val="auto"/>
          <w:szCs w:val="21"/>
        </w:rPr>
        <w:t>（3）法定代表人授权委托书原件及被授权人有效身份证正反面复印件（格式见附件六）；</w:t>
      </w:r>
      <w:r>
        <w:rPr>
          <w:rFonts w:hint="eastAsia" w:ascii="宋体" w:hAnsi="宋体"/>
          <w:b/>
          <w:color w:val="auto"/>
          <w:szCs w:val="21"/>
        </w:rPr>
        <w:t>[委托代理时必须提供，同时须提供第（4）项]</w:t>
      </w:r>
    </w:p>
    <w:p>
      <w:pPr>
        <w:spacing w:line="360" w:lineRule="exact"/>
        <w:ind w:firstLine="420" w:firstLineChars="200"/>
        <w:rPr>
          <w:rFonts w:ascii="宋体" w:hAnsi="宋体"/>
          <w:b/>
          <w:color w:val="auto"/>
          <w:szCs w:val="21"/>
        </w:rPr>
      </w:pPr>
      <w:r>
        <w:rPr>
          <w:rFonts w:hint="eastAsia" w:ascii="宋体" w:hAnsi="宋体"/>
          <w:color w:val="auto"/>
          <w:szCs w:val="21"/>
        </w:rPr>
        <w:t>（4）联合体竞标协议书（正本用原件，副本可用复印件）（格式见附件六）；</w:t>
      </w:r>
      <w:r>
        <w:rPr>
          <w:rFonts w:hint="eastAsia" w:ascii="宋体" w:hAnsi="宋体"/>
          <w:b/>
          <w:color w:val="auto"/>
          <w:szCs w:val="21"/>
        </w:rPr>
        <w:t>[联合体投标时必须提供（若本项目不接受联合体投标的此项不适用）]</w:t>
      </w:r>
    </w:p>
    <w:p>
      <w:pPr>
        <w:spacing w:line="360" w:lineRule="exact"/>
        <w:ind w:firstLine="420" w:firstLineChars="200"/>
        <w:rPr>
          <w:rFonts w:ascii="宋体" w:hAnsi="宋体"/>
          <w:color w:val="auto"/>
          <w:szCs w:val="21"/>
        </w:rPr>
      </w:pPr>
      <w:r>
        <w:rPr>
          <w:rFonts w:hint="eastAsia" w:ascii="宋体" w:hAnsi="宋体"/>
          <w:color w:val="auto"/>
          <w:szCs w:val="21"/>
        </w:rPr>
        <w:t>（5）参加采购活动前三年内在经营活动中没有重大违法记录的书面声明（格式见附件七）；</w:t>
      </w:r>
      <w:r>
        <w:rPr>
          <w:rFonts w:hint="eastAsia" w:ascii="宋体" w:hAnsi="宋体"/>
          <w:b/>
          <w:color w:val="auto"/>
          <w:szCs w:val="21"/>
        </w:rPr>
        <w:t>（必须提供）</w:t>
      </w:r>
    </w:p>
    <w:p>
      <w:pPr>
        <w:spacing w:line="360" w:lineRule="exact"/>
        <w:ind w:firstLine="420" w:firstLineChars="200"/>
        <w:rPr>
          <w:rFonts w:ascii="宋体" w:hAnsi="宋体"/>
          <w:color w:val="auto"/>
          <w:szCs w:val="21"/>
        </w:rPr>
      </w:pPr>
      <w:r>
        <w:rPr>
          <w:rFonts w:hint="eastAsia" w:ascii="宋体" w:hAnsi="宋体"/>
          <w:color w:val="auto"/>
          <w:szCs w:val="21"/>
        </w:rPr>
        <w:t>（6）服务响应偏离情况说明表（格式见附件三）、商务条款偏离表（格式见附件四）；</w:t>
      </w:r>
      <w:r>
        <w:rPr>
          <w:rFonts w:hint="eastAsia" w:ascii="宋体" w:hAnsi="宋体"/>
          <w:b/>
          <w:color w:val="auto"/>
          <w:szCs w:val="21"/>
        </w:rPr>
        <w:t>（必须提供）</w:t>
      </w:r>
    </w:p>
    <w:p>
      <w:pPr>
        <w:spacing w:line="360" w:lineRule="exact"/>
        <w:ind w:firstLine="420" w:firstLineChars="200"/>
        <w:rPr>
          <w:rFonts w:ascii="宋体" w:hAnsi="宋体"/>
          <w:color w:val="auto"/>
          <w:szCs w:val="21"/>
        </w:rPr>
      </w:pPr>
      <w:r>
        <w:rPr>
          <w:rFonts w:hint="eastAsia" w:ascii="宋体" w:hAnsi="宋体"/>
          <w:color w:val="auto"/>
          <w:szCs w:val="21"/>
        </w:rPr>
        <w:t>（7）服务承诺（格式见附件五）；</w:t>
      </w:r>
      <w:r>
        <w:rPr>
          <w:rFonts w:hint="eastAsia" w:ascii="宋体" w:hAnsi="宋体"/>
          <w:b/>
          <w:color w:val="auto"/>
          <w:szCs w:val="21"/>
        </w:rPr>
        <w:t>（必须提供）</w:t>
      </w:r>
    </w:p>
    <w:p>
      <w:pPr>
        <w:spacing w:line="360" w:lineRule="exact"/>
        <w:ind w:firstLine="420" w:firstLineChars="200"/>
        <w:rPr>
          <w:rFonts w:ascii="宋体" w:hAnsi="宋体"/>
          <w:color w:val="auto"/>
          <w:szCs w:val="21"/>
        </w:rPr>
      </w:pPr>
      <w:r>
        <w:rPr>
          <w:rFonts w:hint="eastAsia" w:ascii="宋体" w:hAnsi="宋体"/>
          <w:color w:val="auto"/>
          <w:szCs w:val="21"/>
        </w:rPr>
        <w:t>（8）项目实施人员一览表（格式自拟）；</w:t>
      </w:r>
    </w:p>
    <w:p>
      <w:pPr>
        <w:spacing w:line="360" w:lineRule="exact"/>
        <w:ind w:firstLine="420" w:firstLineChars="200"/>
        <w:rPr>
          <w:rFonts w:ascii="宋体" w:hAnsi="宋体"/>
          <w:color w:val="auto"/>
          <w:szCs w:val="21"/>
        </w:rPr>
      </w:pPr>
      <w:r>
        <w:rPr>
          <w:rFonts w:hint="eastAsia" w:ascii="宋体" w:hAnsi="宋体"/>
          <w:color w:val="auto"/>
          <w:szCs w:val="21"/>
        </w:rPr>
        <w:t>（9）优惠条件：供应商承诺给予采购人的各种优惠条件，包括服务、备品备件、专用耗材等方面的优惠(格式自拟)；</w:t>
      </w:r>
    </w:p>
    <w:p>
      <w:pPr>
        <w:spacing w:line="360" w:lineRule="exact"/>
        <w:ind w:firstLine="420" w:firstLineChars="200"/>
        <w:rPr>
          <w:rFonts w:ascii="宋体" w:hAnsi="宋体"/>
          <w:color w:val="auto"/>
          <w:szCs w:val="21"/>
        </w:rPr>
      </w:pPr>
      <w:r>
        <w:rPr>
          <w:rFonts w:hint="eastAsia" w:ascii="宋体" w:hAnsi="宋体"/>
          <w:color w:val="auto"/>
          <w:szCs w:val="21"/>
        </w:rPr>
        <w:t>（10）质量保证措施；</w:t>
      </w:r>
    </w:p>
    <w:p>
      <w:pPr>
        <w:spacing w:line="360" w:lineRule="exact"/>
        <w:ind w:firstLine="420" w:firstLineChars="200"/>
        <w:rPr>
          <w:rFonts w:ascii="宋体" w:hAnsi="宋体"/>
          <w:color w:val="auto"/>
          <w:szCs w:val="21"/>
        </w:rPr>
      </w:pPr>
      <w:r>
        <w:rPr>
          <w:rFonts w:hint="eastAsia" w:ascii="宋体" w:hAnsi="宋体"/>
          <w:color w:val="auto"/>
          <w:szCs w:val="21"/>
        </w:rPr>
        <w:t>（11）国家有强制性要求的应按国家规定执行，并提供相关证明材料；</w:t>
      </w:r>
    </w:p>
    <w:p>
      <w:pPr>
        <w:spacing w:line="360" w:lineRule="exact"/>
        <w:ind w:firstLine="424" w:firstLineChars="202"/>
        <w:rPr>
          <w:rFonts w:ascii="宋体" w:hAnsi="宋体"/>
          <w:color w:val="auto"/>
          <w:szCs w:val="21"/>
        </w:rPr>
      </w:pPr>
      <w:r>
        <w:rPr>
          <w:rFonts w:hint="eastAsia" w:ascii="宋体" w:hAnsi="宋体"/>
          <w:color w:val="auto"/>
          <w:szCs w:val="21"/>
        </w:rPr>
        <w:t>（12）供应商认为需要提供的有关资料。</w:t>
      </w:r>
    </w:p>
    <w:p>
      <w:pPr>
        <w:spacing w:line="360" w:lineRule="exact"/>
        <w:ind w:firstLine="420" w:firstLineChars="200"/>
        <w:rPr>
          <w:rFonts w:ascii="宋体" w:hAnsi="宋体"/>
          <w:color w:val="auto"/>
          <w:szCs w:val="21"/>
        </w:rPr>
      </w:pPr>
      <w:bookmarkStart w:id="18" w:name="_Toc9306_WPSOffice_Level3"/>
      <w:r>
        <w:rPr>
          <w:rFonts w:hint="eastAsia" w:ascii="宋体" w:hAnsi="宋体"/>
          <w:color w:val="auto"/>
          <w:szCs w:val="21"/>
        </w:rPr>
        <w:t>6. 计量单位</w:t>
      </w:r>
      <w:bookmarkEnd w:id="18"/>
    </w:p>
    <w:p>
      <w:pPr>
        <w:spacing w:line="360" w:lineRule="exact"/>
        <w:ind w:left="420" w:leftChars="200"/>
        <w:rPr>
          <w:rFonts w:ascii="宋体" w:hAnsi="宋体"/>
          <w:color w:val="auto"/>
          <w:szCs w:val="21"/>
        </w:rPr>
      </w:pPr>
      <w:r>
        <w:rPr>
          <w:rFonts w:hint="eastAsia" w:ascii="宋体" w:hAnsi="宋体"/>
          <w:color w:val="auto"/>
          <w:szCs w:val="21"/>
        </w:rPr>
        <w:t>6.1除技术要求中另有规定外，本文件所要求使用的计量单位均应采用国家法定计量单位。</w:t>
      </w:r>
    </w:p>
    <w:p>
      <w:pPr>
        <w:spacing w:line="360" w:lineRule="exact"/>
        <w:ind w:left="420" w:leftChars="200"/>
        <w:rPr>
          <w:rFonts w:ascii="宋体" w:hAnsi="宋体"/>
          <w:color w:val="auto"/>
          <w:szCs w:val="21"/>
        </w:rPr>
      </w:pPr>
      <w:bookmarkStart w:id="19" w:name="_Toc31637_WPSOffice_Level3"/>
      <w:r>
        <w:rPr>
          <w:rFonts w:hint="eastAsia" w:ascii="宋体" w:hAnsi="宋体"/>
          <w:color w:val="auto"/>
          <w:szCs w:val="21"/>
        </w:rPr>
        <w:t>7.响应文件有效期</w:t>
      </w:r>
      <w:bookmarkEnd w:id="19"/>
    </w:p>
    <w:p>
      <w:pPr>
        <w:spacing w:line="360" w:lineRule="exact"/>
        <w:ind w:left="420" w:leftChars="200"/>
        <w:rPr>
          <w:rFonts w:ascii="宋体" w:hAnsi="宋体"/>
          <w:color w:val="auto"/>
          <w:szCs w:val="21"/>
        </w:rPr>
      </w:pPr>
      <w:r>
        <w:rPr>
          <w:rFonts w:hint="eastAsia" w:ascii="宋体" w:hAnsi="宋体"/>
          <w:color w:val="auto"/>
          <w:szCs w:val="21"/>
        </w:rPr>
        <w:t>7.1响应文件有效期按须知前附表规定的期限，有效期不足的响应文件按无效处理。</w:t>
      </w:r>
    </w:p>
    <w:p>
      <w:pPr>
        <w:spacing w:line="360" w:lineRule="exact"/>
        <w:ind w:left="420" w:leftChars="200"/>
        <w:rPr>
          <w:rFonts w:ascii="宋体" w:hAnsi="宋体"/>
          <w:color w:val="auto"/>
          <w:szCs w:val="21"/>
        </w:rPr>
      </w:pPr>
      <w:r>
        <w:rPr>
          <w:rFonts w:hint="eastAsia" w:ascii="宋体" w:hAnsi="宋体"/>
          <w:color w:val="auto"/>
          <w:szCs w:val="21"/>
        </w:rPr>
        <w:t>7.2未成交的响应文件有效期内均应保持有效。</w:t>
      </w:r>
    </w:p>
    <w:p>
      <w:pPr>
        <w:spacing w:line="360" w:lineRule="exact"/>
        <w:ind w:left="420" w:leftChars="200"/>
        <w:rPr>
          <w:rFonts w:ascii="宋体" w:hAnsi="宋体"/>
          <w:color w:val="auto"/>
          <w:szCs w:val="21"/>
        </w:rPr>
      </w:pPr>
      <w:r>
        <w:rPr>
          <w:rFonts w:hint="eastAsia" w:ascii="宋体" w:hAnsi="宋体"/>
          <w:color w:val="auto"/>
          <w:szCs w:val="21"/>
        </w:rPr>
        <w:t>7.3成交供应商的响应文件自响应文件递交截止之日起至合同履行完毕止均应保持有效。</w:t>
      </w:r>
    </w:p>
    <w:p>
      <w:pPr>
        <w:spacing w:line="360" w:lineRule="exact"/>
        <w:ind w:firstLine="422" w:firstLineChars="200"/>
        <w:rPr>
          <w:rFonts w:ascii="宋体" w:hAnsi="宋体"/>
          <w:b/>
          <w:color w:val="auto"/>
          <w:szCs w:val="21"/>
        </w:rPr>
      </w:pPr>
      <w:bookmarkStart w:id="20" w:name="_Toc9306_WPSOffice_Level2"/>
      <w:r>
        <w:rPr>
          <w:rFonts w:hint="eastAsia" w:ascii="宋体" w:hAnsi="宋体"/>
          <w:b/>
          <w:color w:val="auto"/>
          <w:szCs w:val="21"/>
        </w:rPr>
        <w:t>三、谈判报价要求</w:t>
      </w:r>
      <w:bookmarkEnd w:id="20"/>
    </w:p>
    <w:p>
      <w:pPr>
        <w:spacing w:line="360" w:lineRule="exact"/>
        <w:ind w:firstLine="420" w:firstLineChars="200"/>
        <w:rPr>
          <w:rFonts w:ascii="宋体" w:hAnsi="宋体"/>
          <w:color w:val="auto"/>
          <w:szCs w:val="21"/>
        </w:rPr>
      </w:pPr>
      <w:r>
        <w:rPr>
          <w:rFonts w:hint="eastAsia" w:ascii="宋体" w:hAnsi="宋体"/>
          <w:color w:val="auto"/>
          <w:szCs w:val="21"/>
        </w:rPr>
        <w:t>8.1供应商必须就所投项目的全部内容作完整唯一报价，漏项报价的或有选择的或有条件的报价，其竞标将视为无效。</w:t>
      </w:r>
    </w:p>
    <w:p>
      <w:pPr>
        <w:spacing w:line="360" w:lineRule="exact"/>
        <w:ind w:firstLine="420" w:firstLineChars="200"/>
        <w:rPr>
          <w:rFonts w:ascii="宋体" w:hAnsi="宋体"/>
          <w:color w:val="auto"/>
          <w:szCs w:val="21"/>
        </w:rPr>
      </w:pPr>
      <w:r>
        <w:rPr>
          <w:rFonts w:hint="eastAsia" w:ascii="宋体" w:hAnsi="宋体"/>
          <w:color w:val="auto"/>
          <w:szCs w:val="21"/>
        </w:rPr>
        <w:t>8.2对于本文件中未列明，而供应商认为必需的费用也需列入总报价。在合同实施时，采购人将不予支付成交供应商没有列入的项目费用，并认为此项目的费用已包括在总报价中。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rPr>
          <w:rFonts w:ascii="宋体" w:hAnsi="宋体"/>
          <w:color w:val="auto"/>
          <w:szCs w:val="21"/>
        </w:rPr>
      </w:pPr>
      <w:r>
        <w:rPr>
          <w:rFonts w:hint="eastAsia" w:ascii="宋体" w:hAnsi="宋体"/>
          <w:color w:val="auto"/>
          <w:szCs w:val="21"/>
        </w:rPr>
        <w:t>8.3成交供应商负责本项目所需货物的制造、运输、售后服务等全部工作。</w:t>
      </w:r>
    </w:p>
    <w:p>
      <w:pPr>
        <w:spacing w:line="360" w:lineRule="exact"/>
        <w:ind w:firstLine="422" w:firstLineChars="200"/>
        <w:rPr>
          <w:rFonts w:ascii="宋体" w:hAnsi="宋体"/>
          <w:b/>
          <w:color w:val="auto"/>
          <w:szCs w:val="21"/>
        </w:rPr>
      </w:pPr>
      <w:bookmarkStart w:id="21" w:name="_Toc31637_WPSOffice_Level2"/>
      <w:r>
        <w:rPr>
          <w:rFonts w:hint="eastAsia" w:ascii="宋体" w:hAnsi="宋体"/>
          <w:b/>
          <w:color w:val="auto"/>
          <w:szCs w:val="21"/>
        </w:rPr>
        <w:t>四、响应文件的份数、封装和递交</w:t>
      </w:r>
      <w:bookmarkEnd w:id="21"/>
    </w:p>
    <w:p>
      <w:pPr>
        <w:spacing w:line="360" w:lineRule="exact"/>
        <w:ind w:left="420" w:leftChars="200"/>
        <w:rPr>
          <w:rFonts w:ascii="宋体" w:hAnsi="宋体"/>
          <w:color w:val="auto"/>
          <w:szCs w:val="21"/>
        </w:rPr>
      </w:pPr>
      <w:bookmarkStart w:id="22" w:name="_Toc31657_WPSOffice_Level3"/>
      <w:r>
        <w:rPr>
          <w:rFonts w:hint="eastAsia" w:ascii="宋体" w:hAnsi="宋体"/>
          <w:color w:val="auto"/>
          <w:szCs w:val="21"/>
        </w:rPr>
        <w:t>9. 谈判响应文件的份数和封装</w:t>
      </w:r>
      <w:bookmarkEnd w:id="22"/>
    </w:p>
    <w:p>
      <w:pPr>
        <w:spacing w:line="360" w:lineRule="exact"/>
        <w:ind w:firstLine="420" w:firstLineChars="200"/>
        <w:rPr>
          <w:rFonts w:ascii="宋体" w:hAnsi="宋体"/>
          <w:color w:val="auto"/>
          <w:szCs w:val="21"/>
        </w:rPr>
      </w:pPr>
      <w:r>
        <w:rPr>
          <w:rFonts w:hint="eastAsia" w:ascii="宋体" w:hAnsi="宋体"/>
          <w:color w:val="auto"/>
          <w:szCs w:val="21"/>
        </w:rPr>
        <w:t>9.1供应商应将响应文件中“技术文件”和“商务技术文件”单独封装，即：“技术文件”正本一份，副本两份；“商务技术文件”正本一份，副本两份。信封上标明“技术文件”，“商务技术文件”，然后再将所有信封封装在一个外层信封中。</w:t>
      </w:r>
    </w:p>
    <w:p>
      <w:pPr>
        <w:spacing w:line="360" w:lineRule="exact"/>
        <w:ind w:left="420" w:leftChars="200"/>
        <w:rPr>
          <w:rFonts w:ascii="宋体" w:hAnsi="宋体"/>
          <w:color w:val="auto"/>
          <w:szCs w:val="21"/>
        </w:rPr>
      </w:pPr>
      <w:r>
        <w:rPr>
          <w:rFonts w:hint="eastAsia" w:ascii="宋体" w:hAnsi="宋体"/>
          <w:color w:val="auto"/>
          <w:szCs w:val="21"/>
        </w:rPr>
        <w:t>9.2响应文件的信封上应写明：</w:t>
      </w:r>
    </w:p>
    <w:p>
      <w:pPr>
        <w:spacing w:line="360" w:lineRule="exact"/>
        <w:ind w:left="420"/>
        <w:rPr>
          <w:rFonts w:ascii="宋体" w:hAnsi="宋体"/>
          <w:color w:val="auto"/>
          <w:szCs w:val="21"/>
        </w:rPr>
      </w:pPr>
      <w:r>
        <w:rPr>
          <w:rFonts w:hint="eastAsia" w:ascii="宋体" w:hAnsi="宋体"/>
          <w:color w:val="auto"/>
          <w:szCs w:val="21"/>
        </w:rPr>
        <w:t>（1）项目名称；</w:t>
      </w:r>
    </w:p>
    <w:p>
      <w:pPr>
        <w:spacing w:line="360" w:lineRule="exact"/>
        <w:ind w:left="420"/>
        <w:rPr>
          <w:rFonts w:ascii="宋体" w:hAnsi="宋体"/>
          <w:color w:val="auto"/>
          <w:szCs w:val="21"/>
        </w:rPr>
      </w:pPr>
      <w:r>
        <w:rPr>
          <w:rFonts w:hint="eastAsia" w:ascii="宋体" w:hAnsi="宋体"/>
          <w:color w:val="auto"/>
          <w:szCs w:val="21"/>
        </w:rPr>
        <w:t>（2）供应商名称。</w:t>
      </w:r>
    </w:p>
    <w:p>
      <w:pPr>
        <w:spacing w:line="360" w:lineRule="exact"/>
        <w:ind w:firstLine="420" w:firstLineChars="200"/>
        <w:rPr>
          <w:rFonts w:ascii="宋体" w:hAnsi="宋体"/>
          <w:color w:val="auto"/>
          <w:szCs w:val="21"/>
        </w:rPr>
      </w:pPr>
      <w:bookmarkStart w:id="23" w:name="_Toc8037_WPSOffice_Level3"/>
      <w:r>
        <w:rPr>
          <w:rFonts w:hint="eastAsia" w:ascii="宋体" w:hAnsi="宋体"/>
          <w:color w:val="auto"/>
          <w:szCs w:val="21"/>
        </w:rPr>
        <w:t>10. 响应文件的递交</w:t>
      </w:r>
      <w:bookmarkEnd w:id="23"/>
    </w:p>
    <w:p>
      <w:pPr>
        <w:spacing w:line="360" w:lineRule="exact"/>
        <w:ind w:left="420" w:leftChars="200"/>
        <w:rPr>
          <w:rFonts w:ascii="宋体" w:hAnsi="宋体"/>
          <w:color w:val="auto"/>
          <w:szCs w:val="21"/>
        </w:rPr>
      </w:pPr>
      <w:r>
        <w:rPr>
          <w:rFonts w:hint="eastAsia" w:ascii="宋体" w:hAnsi="宋体"/>
          <w:color w:val="auto"/>
          <w:szCs w:val="21"/>
        </w:rPr>
        <w:t>所有响应文件应于谈判采购文件中规定的时间前递交到广西东博会展览工程服务有限公司。</w:t>
      </w:r>
    </w:p>
    <w:p>
      <w:pPr>
        <w:spacing w:line="360" w:lineRule="exact"/>
        <w:ind w:firstLine="420" w:firstLineChars="200"/>
        <w:rPr>
          <w:rFonts w:ascii="宋体" w:hAnsi="宋体"/>
          <w:color w:val="auto"/>
          <w:szCs w:val="21"/>
        </w:rPr>
      </w:pPr>
      <w:bookmarkStart w:id="24" w:name="_Toc7078_WPSOffice_Level3"/>
      <w:r>
        <w:rPr>
          <w:rFonts w:hint="eastAsia" w:ascii="宋体" w:hAnsi="宋体"/>
          <w:color w:val="auto"/>
          <w:szCs w:val="21"/>
        </w:rPr>
        <w:t>11.迟交的响应文件</w:t>
      </w:r>
      <w:bookmarkEnd w:id="24"/>
    </w:p>
    <w:p>
      <w:pPr>
        <w:spacing w:line="360" w:lineRule="exact"/>
        <w:ind w:firstLine="420" w:firstLineChars="200"/>
        <w:rPr>
          <w:rFonts w:ascii="宋体" w:hAnsi="宋体"/>
          <w:color w:val="auto"/>
          <w:szCs w:val="21"/>
        </w:rPr>
      </w:pPr>
      <w:r>
        <w:rPr>
          <w:rFonts w:hint="eastAsia" w:ascii="宋体" w:hAnsi="宋体"/>
          <w:color w:val="auto"/>
          <w:szCs w:val="21"/>
        </w:rPr>
        <w:t>广西东博会展览工程服务有限公司拒绝或原封退回在其规定的递交响应文件截止时间之后收到的任何响应文件。</w:t>
      </w:r>
    </w:p>
    <w:p>
      <w:pPr>
        <w:spacing w:line="360" w:lineRule="exact"/>
        <w:ind w:firstLine="422" w:firstLineChars="200"/>
        <w:rPr>
          <w:rFonts w:ascii="宋体" w:hAnsi="宋体"/>
          <w:b/>
          <w:color w:val="auto"/>
          <w:szCs w:val="21"/>
        </w:rPr>
      </w:pPr>
      <w:bookmarkStart w:id="25" w:name="_Toc18558_WPSOffice_Level2"/>
      <w:r>
        <w:rPr>
          <w:rFonts w:hint="eastAsia" w:ascii="宋体" w:hAnsi="宋体"/>
          <w:b/>
          <w:color w:val="auto"/>
          <w:szCs w:val="21"/>
        </w:rPr>
        <w:t>五、响应文件评审及谈判的步骤</w:t>
      </w:r>
      <w:bookmarkEnd w:id="25"/>
    </w:p>
    <w:p>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12.1谈判小组由采购人代表和相关评委共3人以上单数组成，其中相关评委人数不得少于谈判小组成员总数的2/3。</w:t>
      </w:r>
    </w:p>
    <w:p>
      <w:pPr>
        <w:spacing w:line="360" w:lineRule="exact"/>
        <w:ind w:firstLine="420" w:firstLineChars="200"/>
        <w:rPr>
          <w:rFonts w:ascii="宋体" w:hAnsi="宋体"/>
          <w:color w:val="auto"/>
          <w:szCs w:val="21"/>
        </w:rPr>
      </w:pPr>
      <w:r>
        <w:rPr>
          <w:rFonts w:hint="eastAsia" w:ascii="宋体" w:hAnsi="宋体"/>
          <w:color w:val="auto"/>
          <w:szCs w:val="21"/>
        </w:rPr>
        <w:t>12.2</w:t>
      </w:r>
      <w:r>
        <w:rPr>
          <w:rFonts w:ascii="宋体" w:hAnsi="宋体"/>
          <w:color w:val="auto"/>
          <w:szCs w:val="21"/>
        </w:rPr>
        <w:t>谈判小组</w:t>
      </w:r>
      <w:r>
        <w:rPr>
          <w:rFonts w:hint="eastAsia" w:ascii="宋体" w:hAnsi="宋体"/>
          <w:color w:val="auto"/>
          <w:szCs w:val="21"/>
        </w:rPr>
        <w:t>确认谈判采购文件。</w:t>
      </w:r>
    </w:p>
    <w:p>
      <w:pPr>
        <w:spacing w:line="360" w:lineRule="exact"/>
        <w:ind w:firstLine="420" w:firstLineChars="200"/>
        <w:rPr>
          <w:rFonts w:ascii="宋体" w:hAnsi="宋体"/>
          <w:color w:val="auto"/>
          <w:szCs w:val="21"/>
        </w:rPr>
      </w:pPr>
      <w:r>
        <w:rPr>
          <w:rFonts w:hint="eastAsia" w:ascii="宋体" w:hAnsi="宋体"/>
          <w:color w:val="auto"/>
          <w:szCs w:val="21"/>
        </w:rPr>
        <w:t>12.3谈判小组对竞标资格条件及响应文件的有效性、完整性和响应程度进行审查。</w:t>
      </w:r>
    </w:p>
    <w:p>
      <w:pPr>
        <w:spacing w:line="360" w:lineRule="exact"/>
        <w:ind w:firstLine="420" w:firstLineChars="200"/>
        <w:rPr>
          <w:rFonts w:ascii="宋体" w:hAnsi="宋体"/>
          <w:color w:val="auto"/>
          <w:szCs w:val="21"/>
        </w:rPr>
      </w:pPr>
      <w:bookmarkStart w:id="26" w:name="_Toc21234_WPSOffice_Level3"/>
      <w:r>
        <w:rPr>
          <w:rFonts w:hint="eastAsia" w:ascii="宋体" w:hAnsi="宋体"/>
          <w:color w:val="auto"/>
          <w:szCs w:val="21"/>
        </w:rPr>
        <w:t>12.3.1澄清</w:t>
      </w:r>
      <w:bookmarkEnd w:id="26"/>
    </w:p>
    <w:p>
      <w:pPr>
        <w:spacing w:line="360" w:lineRule="exact"/>
        <w:ind w:firstLine="420" w:firstLineChars="200"/>
        <w:rPr>
          <w:rFonts w:ascii="宋体" w:hAnsi="宋体"/>
          <w:color w:val="auto"/>
          <w:szCs w:val="21"/>
        </w:rPr>
      </w:pPr>
      <w:r>
        <w:rPr>
          <w:rFonts w:hint="eastAsia" w:ascii="宋体" w:hAnsi="宋体"/>
          <w:color w:val="auto"/>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color w:val="auto"/>
          <w:szCs w:val="21"/>
        </w:rPr>
      </w:pPr>
      <w:r>
        <w:rPr>
          <w:rFonts w:hint="eastAsia" w:ascii="宋体" w:hAnsi="宋体"/>
          <w:color w:val="auto"/>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color w:val="auto"/>
          <w:szCs w:val="21"/>
        </w:rPr>
      </w:pPr>
      <w:r>
        <w:rPr>
          <w:rFonts w:hint="eastAsia" w:ascii="宋体" w:hAnsi="宋体"/>
          <w:color w:val="auto"/>
          <w:szCs w:val="21"/>
        </w:rPr>
        <w:t>12.4谈判</w:t>
      </w:r>
    </w:p>
    <w:p>
      <w:pPr>
        <w:spacing w:line="360" w:lineRule="exact"/>
        <w:ind w:firstLine="420" w:firstLineChars="200"/>
        <w:rPr>
          <w:rFonts w:ascii="宋体" w:hAnsi="宋体"/>
          <w:color w:val="auto"/>
          <w:szCs w:val="21"/>
        </w:rPr>
      </w:pPr>
      <w:r>
        <w:rPr>
          <w:rFonts w:hint="eastAsia" w:ascii="宋体" w:hAnsi="宋体"/>
          <w:color w:val="auto"/>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color w:val="auto"/>
          <w:szCs w:val="21"/>
        </w:rPr>
      </w:pPr>
      <w:r>
        <w:rPr>
          <w:rFonts w:hint="eastAsia" w:ascii="宋体" w:hAnsi="宋体"/>
          <w:color w:val="auto"/>
          <w:szCs w:val="21"/>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color w:val="auto"/>
          <w:szCs w:val="21"/>
        </w:rPr>
      </w:pPr>
      <w:r>
        <w:rPr>
          <w:rFonts w:hint="eastAsia" w:ascii="宋体" w:hAnsi="宋体"/>
          <w:color w:val="auto"/>
          <w:szCs w:val="21"/>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color w:val="auto"/>
          <w:spacing w:val="-4"/>
          <w:szCs w:val="21"/>
        </w:rPr>
      </w:pPr>
      <w:r>
        <w:rPr>
          <w:rFonts w:hint="eastAsia" w:ascii="宋体" w:hAnsi="宋体"/>
          <w:color w:val="auto"/>
          <w:spacing w:val="-4"/>
          <w:szCs w:val="21"/>
        </w:rPr>
        <w:t>谈判中，谈判的任何一方不得透露与谈判有关的其他供应商的技术资料、价格和其他信息。</w:t>
      </w:r>
    </w:p>
    <w:p>
      <w:pPr>
        <w:spacing w:line="360" w:lineRule="exact"/>
        <w:ind w:firstLine="420" w:firstLineChars="200"/>
        <w:rPr>
          <w:rFonts w:ascii="宋体" w:hAnsi="宋体"/>
          <w:color w:val="auto"/>
          <w:szCs w:val="21"/>
        </w:rPr>
      </w:pPr>
      <w:r>
        <w:rPr>
          <w:rFonts w:hint="eastAsia" w:ascii="宋体" w:hAnsi="宋体"/>
          <w:color w:val="auto"/>
          <w:szCs w:val="21"/>
        </w:rPr>
        <w:t>我公司根据需要对谈判过程和重要谈判内容进行记录，谈判双方在记录上签字确认。</w:t>
      </w:r>
    </w:p>
    <w:p>
      <w:pPr>
        <w:spacing w:line="360" w:lineRule="exact"/>
        <w:ind w:firstLine="420" w:firstLineChars="200"/>
        <w:rPr>
          <w:rFonts w:ascii="宋体" w:hAnsi="宋体"/>
          <w:color w:val="auto"/>
          <w:szCs w:val="21"/>
        </w:rPr>
      </w:pPr>
      <w:r>
        <w:rPr>
          <w:rFonts w:hint="eastAsia" w:ascii="宋体" w:hAnsi="宋体"/>
          <w:color w:val="auto"/>
          <w:szCs w:val="21"/>
        </w:rPr>
        <w:t>12.5最后报价</w:t>
      </w:r>
    </w:p>
    <w:p>
      <w:pPr>
        <w:spacing w:line="360" w:lineRule="exact"/>
        <w:ind w:firstLine="420" w:firstLineChars="200"/>
        <w:rPr>
          <w:rFonts w:ascii="宋体" w:hAnsi="宋体"/>
          <w:color w:val="auto"/>
          <w:szCs w:val="21"/>
        </w:rPr>
      </w:pPr>
      <w:r>
        <w:rPr>
          <w:rFonts w:hint="eastAsia" w:ascii="宋体" w:hAnsi="宋体"/>
          <w:color w:val="auto"/>
          <w:szCs w:val="21"/>
        </w:rPr>
        <w:t>12.5.1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color w:val="auto"/>
          <w:szCs w:val="21"/>
        </w:rPr>
      </w:pPr>
      <w:r>
        <w:rPr>
          <w:rFonts w:hint="eastAsia" w:ascii="宋体" w:hAnsi="宋体"/>
          <w:color w:val="auto"/>
          <w:szCs w:val="21"/>
        </w:rPr>
        <w:t>12.5.2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color w:val="auto"/>
          <w:szCs w:val="21"/>
        </w:rPr>
      </w:pPr>
      <w:r>
        <w:rPr>
          <w:rFonts w:hint="eastAsia" w:ascii="宋体" w:hAnsi="宋体"/>
          <w:color w:val="auto"/>
          <w:szCs w:val="21"/>
        </w:rPr>
        <w:t>12.5.3最后报价是供应商响应文件的有效组成部分。</w:t>
      </w:r>
    </w:p>
    <w:p>
      <w:pPr>
        <w:widowControl/>
        <w:tabs>
          <w:tab w:val="left" w:pos="540"/>
        </w:tabs>
        <w:spacing w:line="360" w:lineRule="exact"/>
        <w:ind w:firstLine="420" w:firstLineChars="200"/>
        <w:jc w:val="left"/>
        <w:rPr>
          <w:rFonts w:ascii="宋体" w:hAnsi="宋体"/>
          <w:color w:val="auto"/>
          <w:szCs w:val="21"/>
        </w:rPr>
      </w:pPr>
      <w:r>
        <w:rPr>
          <w:rFonts w:hint="eastAsia" w:ascii="宋体" w:hAnsi="宋体"/>
          <w:color w:val="auto"/>
          <w:szCs w:val="21"/>
        </w:rPr>
        <w:t>12.6本采购项目是以采购人采购预算价为最高限价，超出采购预算价的最终竞标报价，谈判小组将不予以评审。</w:t>
      </w:r>
    </w:p>
    <w:p>
      <w:pPr>
        <w:widowControl/>
        <w:tabs>
          <w:tab w:val="left" w:pos="540"/>
        </w:tabs>
        <w:spacing w:line="360" w:lineRule="exact"/>
        <w:ind w:firstLine="420" w:firstLineChars="200"/>
        <w:jc w:val="left"/>
        <w:rPr>
          <w:rFonts w:hAnsi="宋体"/>
          <w:b/>
          <w:bCs/>
          <w:color w:val="auto"/>
        </w:rPr>
      </w:pPr>
      <w:r>
        <w:rPr>
          <w:rFonts w:hint="eastAsia" w:ascii="宋体" w:hAnsi="宋体"/>
          <w:color w:val="auto"/>
          <w:szCs w:val="21"/>
        </w:rPr>
        <w:t>12.7</w:t>
      </w:r>
      <w:r>
        <w:rPr>
          <w:rFonts w:hint="eastAsia" w:hAnsi="宋体"/>
          <w:b/>
          <w:bCs/>
          <w:color w:val="auto"/>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color w:val="auto"/>
          <w:szCs w:val="21"/>
        </w:rPr>
      </w:pPr>
      <w:r>
        <w:rPr>
          <w:rFonts w:hint="eastAsia" w:ascii="宋体" w:hAnsi="宋体"/>
          <w:bCs/>
          <w:color w:val="auto"/>
        </w:rPr>
        <w:t>12.8</w:t>
      </w:r>
      <w:r>
        <w:rPr>
          <w:rFonts w:hint="eastAsia" w:ascii="宋体" w:hAnsi="宋体"/>
          <w:color w:val="auto"/>
          <w:szCs w:val="21"/>
        </w:rPr>
        <w:t>特别说明：</w:t>
      </w:r>
    </w:p>
    <w:p>
      <w:pPr>
        <w:widowControl/>
        <w:spacing w:line="360" w:lineRule="exact"/>
        <w:ind w:firstLine="420" w:firstLineChars="200"/>
        <w:jc w:val="left"/>
        <w:rPr>
          <w:rFonts w:ascii="宋体" w:hAnsi="宋体"/>
          <w:color w:val="auto"/>
          <w:szCs w:val="21"/>
        </w:rPr>
      </w:pPr>
      <w:r>
        <w:rPr>
          <w:rFonts w:hint="eastAsia" w:ascii="宋体" w:hAnsi="宋体"/>
          <w:color w:val="auto"/>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color w:val="auto"/>
          <w:szCs w:val="21"/>
        </w:rPr>
      </w:pPr>
      <w:r>
        <w:rPr>
          <w:rFonts w:hint="eastAsia" w:ascii="宋体" w:hAnsi="宋体"/>
          <w:color w:val="auto"/>
          <w:szCs w:val="21"/>
        </w:rPr>
        <w:t>（2）供应商竞标所使用的资格、信誉、荣誉、业绩与企业认证必须为本法人所拥有。</w:t>
      </w:r>
    </w:p>
    <w:p>
      <w:pPr>
        <w:widowControl/>
        <w:spacing w:line="360" w:lineRule="exact"/>
        <w:ind w:firstLine="420" w:firstLineChars="200"/>
        <w:jc w:val="left"/>
        <w:rPr>
          <w:rFonts w:ascii="宋体" w:hAnsi="宋体"/>
          <w:color w:val="auto"/>
          <w:szCs w:val="21"/>
        </w:rPr>
      </w:pPr>
      <w:r>
        <w:rPr>
          <w:rFonts w:hint="eastAsia" w:ascii="宋体" w:hAnsi="宋体"/>
          <w:color w:val="auto"/>
          <w:szCs w:val="21"/>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color w:val="auto"/>
        </w:rPr>
      </w:pPr>
      <w:r>
        <w:rPr>
          <w:rFonts w:hint="eastAsia" w:ascii="宋体" w:hAnsi="宋体"/>
          <w:color w:val="auto"/>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color w:val="auto"/>
          <w:szCs w:val="21"/>
        </w:rPr>
      </w:pPr>
      <w:bookmarkStart w:id="27" w:name="_Toc31657_WPSOffice_Level2"/>
      <w:r>
        <w:rPr>
          <w:rFonts w:hint="eastAsia" w:ascii="宋体" w:hAnsi="宋体"/>
          <w:b/>
          <w:color w:val="auto"/>
          <w:szCs w:val="21"/>
        </w:rPr>
        <w:t>六、确定成交供应商办法及结果公告</w:t>
      </w:r>
      <w:bookmarkEnd w:id="27"/>
    </w:p>
    <w:p>
      <w:pPr>
        <w:spacing w:line="360" w:lineRule="exact"/>
        <w:ind w:firstLine="420" w:firstLineChars="200"/>
        <w:rPr>
          <w:rFonts w:ascii="宋体" w:hAnsi="宋体" w:cs="宋体"/>
          <w:color w:val="auto"/>
          <w:kern w:val="0"/>
          <w:szCs w:val="21"/>
        </w:rPr>
      </w:pPr>
      <w:r>
        <w:rPr>
          <w:rFonts w:hint="eastAsia" w:ascii="宋体" w:hAnsi="宋体"/>
          <w:color w:val="auto"/>
          <w:szCs w:val="21"/>
        </w:rPr>
        <w:t>13.1</w:t>
      </w:r>
      <w:r>
        <w:rPr>
          <w:rFonts w:ascii="宋体" w:hAnsi="宋体" w:cs="宋体"/>
          <w:color w:val="auto"/>
          <w:kern w:val="0"/>
          <w:szCs w:val="21"/>
        </w:rPr>
        <w:t>采购人应当</w:t>
      </w:r>
      <w:r>
        <w:rPr>
          <w:rFonts w:hint="eastAsia" w:ascii="宋体" w:hAnsi="宋体" w:cs="宋体"/>
          <w:color w:val="auto"/>
          <w:kern w:val="0"/>
          <w:szCs w:val="21"/>
        </w:rPr>
        <w:t>评标</w:t>
      </w:r>
      <w:r>
        <w:rPr>
          <w:rFonts w:ascii="宋体" w:hAnsi="宋体" w:cs="宋体"/>
          <w:color w:val="auto"/>
          <w:kern w:val="0"/>
          <w:szCs w:val="21"/>
        </w:rPr>
        <w:t>后5个工作日内确定成交供应商</w:t>
      </w:r>
      <w:r>
        <w:rPr>
          <w:rFonts w:hint="eastAsia" w:ascii="宋体" w:hAnsi="宋体" w:cs="宋体"/>
          <w:color w:val="auto"/>
          <w:kern w:val="0"/>
          <w:szCs w:val="21"/>
        </w:rPr>
        <w:t>。</w:t>
      </w:r>
    </w:p>
    <w:p>
      <w:pPr>
        <w:spacing w:line="360" w:lineRule="exact"/>
        <w:ind w:firstLine="420" w:firstLineChars="200"/>
        <w:rPr>
          <w:rFonts w:ascii="宋体" w:hAnsi="宋体"/>
          <w:b/>
          <w:color w:val="auto"/>
          <w:szCs w:val="21"/>
        </w:rPr>
      </w:pPr>
      <w:r>
        <w:rPr>
          <w:rFonts w:hint="eastAsia" w:ascii="宋体" w:hAnsi="宋体"/>
          <w:color w:val="auto"/>
          <w:szCs w:val="21"/>
        </w:rPr>
        <w:t>13.2采购人</w:t>
      </w:r>
      <w:r>
        <w:rPr>
          <w:rFonts w:ascii="宋体" w:hAnsi="宋体"/>
          <w:color w:val="auto"/>
          <w:szCs w:val="21"/>
        </w:rPr>
        <w:t>应当在成交供应商确定后2个工作日内，在</w:t>
      </w:r>
      <w:r>
        <w:rPr>
          <w:rFonts w:hint="eastAsia" w:ascii="宋体" w:hAnsi="宋体"/>
          <w:color w:val="auto"/>
          <w:szCs w:val="21"/>
        </w:rPr>
        <w:t>广西国际博览集团官网</w:t>
      </w:r>
      <w:r>
        <w:rPr>
          <w:rFonts w:ascii="宋体" w:hAnsi="宋体"/>
          <w:color w:val="auto"/>
          <w:szCs w:val="21"/>
        </w:rPr>
        <w:t>上公告成交结果，同时向成交供应商发出成交通知书</w:t>
      </w:r>
      <w:r>
        <w:rPr>
          <w:rFonts w:hint="eastAsia" w:ascii="宋体" w:hAnsi="宋体"/>
          <w:color w:val="auto"/>
          <w:szCs w:val="21"/>
        </w:rPr>
        <w:t>。</w:t>
      </w:r>
    </w:p>
    <w:p>
      <w:pPr>
        <w:spacing w:line="360" w:lineRule="exact"/>
        <w:ind w:firstLine="422" w:firstLineChars="200"/>
        <w:rPr>
          <w:rFonts w:ascii="宋体" w:hAnsi="宋体"/>
          <w:b/>
          <w:color w:val="auto"/>
          <w:szCs w:val="21"/>
        </w:rPr>
      </w:pPr>
      <w:bookmarkStart w:id="28" w:name="_Toc7078_WPSOffice_Level2"/>
      <w:r>
        <w:rPr>
          <w:rFonts w:hint="eastAsia" w:ascii="宋体" w:hAnsi="宋体"/>
          <w:b/>
          <w:color w:val="auto"/>
          <w:szCs w:val="21"/>
        </w:rPr>
        <w:t>七、签订合同</w:t>
      </w:r>
      <w:bookmarkEnd w:id="28"/>
    </w:p>
    <w:p>
      <w:pPr>
        <w:spacing w:line="360" w:lineRule="exact"/>
        <w:ind w:left="420" w:leftChars="200"/>
        <w:rPr>
          <w:rFonts w:ascii="宋体" w:hAnsi="宋体"/>
          <w:color w:val="auto"/>
          <w:szCs w:val="21"/>
        </w:rPr>
      </w:pPr>
      <w:r>
        <w:rPr>
          <w:rFonts w:hint="eastAsia" w:ascii="宋体" w:hAnsi="宋体"/>
          <w:color w:val="auto"/>
          <w:szCs w:val="21"/>
        </w:rPr>
        <w:t>14.1成交供应商在收到成交通知书后，按规定与采购人签订采购合同。</w:t>
      </w:r>
    </w:p>
    <w:p>
      <w:pPr>
        <w:spacing w:line="360" w:lineRule="exact"/>
        <w:ind w:firstLine="420" w:firstLineChars="200"/>
        <w:rPr>
          <w:rFonts w:ascii="宋体" w:hAnsi="宋体"/>
          <w:b/>
          <w:color w:val="auto"/>
          <w:szCs w:val="21"/>
        </w:rPr>
      </w:pPr>
      <w:r>
        <w:rPr>
          <w:rFonts w:hint="eastAsia" w:ascii="宋体" w:hAnsi="宋体"/>
          <w:color w:val="auto"/>
          <w:szCs w:val="21"/>
        </w:rPr>
        <w:t>14.2</w:t>
      </w:r>
      <w:r>
        <w:rPr>
          <w:rFonts w:ascii="宋体" w:hAnsi="宋体"/>
          <w:color w:val="auto"/>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4"/>
        <w:jc w:val="center"/>
        <w:rPr>
          <w:color w:val="auto"/>
        </w:rPr>
      </w:pPr>
      <w:bookmarkStart w:id="29" w:name="_Toc7665"/>
      <w:bookmarkStart w:id="30" w:name="_Toc22179_WPSOffice_Level1"/>
      <w:bookmarkStart w:id="31" w:name="_Toc18132"/>
      <w:r>
        <w:rPr>
          <w:rFonts w:hint="eastAsia"/>
          <w:color w:val="auto"/>
        </w:rPr>
        <w:t>第三章 项目需求</w:t>
      </w:r>
      <w:bookmarkEnd w:id="29"/>
      <w:bookmarkEnd w:id="30"/>
      <w:bookmarkEnd w:id="31"/>
    </w:p>
    <w:p>
      <w:pPr>
        <w:spacing w:line="320" w:lineRule="exact"/>
        <w:jc w:val="left"/>
        <w:rPr>
          <w:rFonts w:ascii="宋体" w:hAnsi="宋体"/>
          <w:b/>
          <w:color w:val="auto"/>
          <w:szCs w:val="21"/>
        </w:rPr>
      </w:pPr>
      <w:r>
        <w:rPr>
          <w:rFonts w:hint="eastAsia" w:ascii="宋体" w:hAnsi="宋体"/>
          <w:b/>
          <w:color w:val="auto"/>
          <w:szCs w:val="21"/>
        </w:rPr>
        <w:t>说明：</w:t>
      </w:r>
    </w:p>
    <w:p>
      <w:pPr>
        <w:spacing w:line="320" w:lineRule="exact"/>
        <w:ind w:firstLine="424" w:firstLineChars="202"/>
        <w:jc w:val="left"/>
        <w:rPr>
          <w:rFonts w:ascii="宋体" w:hAnsi="宋体"/>
          <w:color w:val="auto"/>
          <w:szCs w:val="21"/>
        </w:rPr>
      </w:pPr>
      <w:r>
        <w:rPr>
          <w:rFonts w:hint="eastAsia" w:ascii="宋体" w:hAnsi="宋体"/>
          <w:color w:val="auto"/>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4" w:firstLineChars="202"/>
        <w:jc w:val="left"/>
        <w:rPr>
          <w:rFonts w:ascii="宋体" w:hAnsi="宋体"/>
          <w:bCs/>
          <w:color w:val="auto"/>
          <w:szCs w:val="21"/>
        </w:rPr>
      </w:pPr>
      <w:r>
        <w:rPr>
          <w:rFonts w:hint="eastAsia" w:ascii="宋体" w:hAnsi="宋体"/>
          <w:bCs/>
          <w:color w:val="auto"/>
          <w:szCs w:val="21"/>
        </w:rPr>
        <w:t>2.下列服务需求说明书所列内容，供应商必须响应，否则竞标无效。</w:t>
      </w:r>
    </w:p>
    <w:tbl>
      <w:tblPr>
        <w:tblStyle w:val="49"/>
        <w:tblW w:w="101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01"/>
        <w:gridCol w:w="1157"/>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4" w:type="dxa"/>
          </w:tcPr>
          <w:p>
            <w:pPr>
              <w:spacing w:line="360" w:lineRule="exact"/>
              <w:jc w:val="center"/>
              <w:rPr>
                <w:rFonts w:ascii="宋体" w:hAnsi="宋体" w:cs="宋体"/>
                <w:b/>
                <w:color w:val="auto"/>
                <w:szCs w:val="21"/>
              </w:rPr>
            </w:pPr>
            <w:r>
              <w:rPr>
                <w:rFonts w:hint="eastAsia" w:ascii="宋体" w:hAnsi="宋体" w:cs="宋体"/>
                <w:b/>
                <w:color w:val="auto"/>
                <w:szCs w:val="21"/>
              </w:rPr>
              <w:t>项号</w:t>
            </w:r>
          </w:p>
        </w:tc>
        <w:tc>
          <w:tcPr>
            <w:tcW w:w="1301" w:type="dxa"/>
          </w:tcPr>
          <w:p>
            <w:pPr>
              <w:spacing w:line="360" w:lineRule="exact"/>
              <w:jc w:val="center"/>
              <w:rPr>
                <w:rFonts w:ascii="宋体" w:hAnsi="宋体" w:cs="宋体"/>
                <w:b/>
                <w:color w:val="auto"/>
                <w:szCs w:val="21"/>
              </w:rPr>
            </w:pPr>
            <w:r>
              <w:rPr>
                <w:rFonts w:hint="eastAsia" w:ascii="宋体" w:hAnsi="宋体" w:cs="宋体"/>
                <w:b/>
                <w:color w:val="auto"/>
                <w:szCs w:val="21"/>
              </w:rPr>
              <w:t>服务名称</w:t>
            </w:r>
          </w:p>
        </w:tc>
        <w:tc>
          <w:tcPr>
            <w:tcW w:w="1157" w:type="dxa"/>
          </w:tcPr>
          <w:p>
            <w:pPr>
              <w:spacing w:line="360" w:lineRule="exact"/>
              <w:jc w:val="center"/>
              <w:rPr>
                <w:rFonts w:ascii="宋体" w:hAnsi="宋体" w:cs="宋体"/>
                <w:b/>
                <w:color w:val="auto"/>
                <w:szCs w:val="21"/>
              </w:rPr>
            </w:pPr>
            <w:r>
              <w:rPr>
                <w:rFonts w:hint="eastAsia" w:ascii="宋体" w:hAnsi="宋体" w:cs="宋体"/>
                <w:b/>
                <w:color w:val="auto"/>
                <w:szCs w:val="21"/>
              </w:rPr>
              <w:t>数量（㎡）</w:t>
            </w:r>
          </w:p>
        </w:tc>
        <w:tc>
          <w:tcPr>
            <w:tcW w:w="6927" w:type="dxa"/>
          </w:tcPr>
          <w:p>
            <w:pPr>
              <w:spacing w:line="360" w:lineRule="exact"/>
              <w:jc w:val="center"/>
              <w:rPr>
                <w:rFonts w:ascii="宋体" w:hAnsi="宋体" w:cs="宋体"/>
                <w:b/>
                <w:color w:val="auto"/>
                <w:szCs w:val="21"/>
              </w:rPr>
            </w:pPr>
            <w:r>
              <w:rPr>
                <w:rFonts w:hint="eastAsia" w:ascii="宋体" w:hAnsi="宋体" w:cs="宋体"/>
                <w:b/>
                <w:color w:val="auto"/>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724"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01" w:type="dxa"/>
            <w:vAlign w:val="center"/>
          </w:tcPr>
          <w:p>
            <w:pPr>
              <w:jc w:val="center"/>
              <w:rPr>
                <w:rFonts w:ascii="宋体" w:hAnsi="宋体" w:cs="宋体"/>
                <w:color w:val="auto"/>
                <w:szCs w:val="21"/>
              </w:rPr>
            </w:pPr>
            <w:r>
              <w:rPr>
                <w:rFonts w:hint="eastAsia" w:ascii="宋体" w:hAnsi="宋体" w:cs="宋体"/>
                <w:color w:val="auto"/>
                <w:kern w:val="0"/>
                <w:szCs w:val="21"/>
              </w:rPr>
              <w:t>左侧展示墙</w:t>
            </w:r>
          </w:p>
        </w:tc>
        <w:tc>
          <w:tcPr>
            <w:tcW w:w="1157" w:type="dxa"/>
            <w:vAlign w:val="center"/>
          </w:tcPr>
          <w:p>
            <w:pPr>
              <w:jc w:val="center"/>
              <w:rPr>
                <w:rFonts w:ascii="宋体" w:hAnsi="宋体" w:cs="宋体"/>
                <w:color w:val="auto"/>
                <w:sz w:val="20"/>
                <w:szCs w:val="20"/>
              </w:rPr>
            </w:pPr>
            <w:r>
              <w:rPr>
                <w:rFonts w:hint="eastAsia" w:ascii="宋体" w:hAnsi="宋体" w:cs="宋体"/>
                <w:color w:val="auto"/>
                <w:sz w:val="20"/>
                <w:szCs w:val="20"/>
              </w:rPr>
              <w:t>130</w:t>
            </w:r>
          </w:p>
        </w:tc>
        <w:tc>
          <w:tcPr>
            <w:tcW w:w="6927" w:type="dxa"/>
            <w:vAlign w:val="center"/>
          </w:tcPr>
          <w:p>
            <w:pPr>
              <w:rPr>
                <w:rFonts w:ascii="宋体" w:hAnsi="宋体" w:cs="宋体"/>
                <w:color w:val="auto"/>
                <w:sz w:val="20"/>
                <w:szCs w:val="20"/>
              </w:rPr>
            </w:pPr>
            <w:r>
              <w:rPr>
                <w:rFonts w:hint="eastAsia" w:ascii="宋体" w:hAnsi="宋体" w:cs="宋体"/>
                <w:bCs/>
                <w:color w:val="auto"/>
                <w:kern w:val="0"/>
                <w:szCs w:val="21"/>
                <w:lang w:bidi="ar"/>
              </w:rPr>
              <w:t>木龙骨；9厘阻燃板垫；8厘无绵埃特板封面；拼接口填石膏粉，贴防裂条，多乐士外墙腻子找平；外墙乳胶漆，1底2面；罩光漆饰面；18厘PVC板雕刻；油性原子灰补缝，打磨找平；汽车油漆饰；17CM高，1CM厚水晶字；11.8CM铝合金型材定制边框；9厘PVC板封底；24伏LED回路漫反射灯；24伏高冷变压器；软膜UV高精打印；圆形不锈钢焊接；白鹭造型9厘水晶板雕刻；白鹭造型周边发光；PVC踢脚线；主材料；套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724" w:type="dxa"/>
            <w:vAlign w:val="center"/>
          </w:tcPr>
          <w:p>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p>
        </w:tc>
        <w:tc>
          <w:tcPr>
            <w:tcW w:w="1301" w:type="dxa"/>
            <w:vAlign w:val="center"/>
          </w:tcPr>
          <w:p>
            <w:pPr>
              <w:jc w:val="center"/>
              <w:rPr>
                <w:rFonts w:ascii="宋体" w:hAnsi="宋体" w:cs="宋体"/>
                <w:color w:val="auto"/>
                <w:kern w:val="0"/>
                <w:szCs w:val="21"/>
              </w:rPr>
            </w:pPr>
            <w:r>
              <w:rPr>
                <w:rFonts w:hint="eastAsia" w:ascii="宋体" w:hAnsi="宋体" w:cs="宋体"/>
                <w:color w:val="auto"/>
                <w:kern w:val="0"/>
                <w:szCs w:val="21"/>
              </w:rPr>
              <w:t>右侧展示墙</w:t>
            </w:r>
          </w:p>
        </w:tc>
        <w:tc>
          <w:tcPr>
            <w:tcW w:w="1157" w:type="dxa"/>
            <w:vAlign w:val="center"/>
          </w:tcPr>
          <w:p>
            <w:pPr>
              <w:jc w:val="center"/>
              <w:rPr>
                <w:rFonts w:ascii="宋体" w:hAnsi="宋体" w:cs="宋体"/>
                <w:color w:val="auto"/>
                <w:sz w:val="20"/>
                <w:szCs w:val="20"/>
              </w:rPr>
            </w:pPr>
            <w:r>
              <w:rPr>
                <w:rFonts w:hint="eastAsia" w:ascii="宋体" w:hAnsi="宋体" w:cs="宋体"/>
                <w:color w:val="auto"/>
                <w:sz w:val="20"/>
                <w:szCs w:val="20"/>
              </w:rPr>
              <w:t>130</w:t>
            </w:r>
          </w:p>
        </w:tc>
        <w:tc>
          <w:tcPr>
            <w:tcW w:w="6927" w:type="dxa"/>
            <w:vAlign w:val="center"/>
          </w:tcPr>
          <w:p>
            <w:pPr>
              <w:rPr>
                <w:rFonts w:ascii="宋体" w:hAnsi="宋体" w:cs="宋体"/>
                <w:color w:val="auto"/>
                <w:sz w:val="20"/>
                <w:szCs w:val="20"/>
              </w:rPr>
            </w:pPr>
            <w:r>
              <w:rPr>
                <w:rFonts w:hint="eastAsia" w:ascii="宋体" w:hAnsi="宋体" w:cs="宋体"/>
                <w:bCs/>
                <w:color w:val="auto"/>
                <w:kern w:val="0"/>
                <w:szCs w:val="21"/>
                <w:lang w:bidi="ar"/>
              </w:rPr>
              <w:t>木龙骨；9厘阻燃板垫底；8厘无绵埃特板封面；拼接口填石膏粉，贴防裂条，多乐士外墙腻子找平；外墙乳胶漆，1底2面；罩光漆饰面；18厘PVC板雕刻；油性原子灰补缝，打磨找平；汽车油漆饰面；17CM高，1CM厚水晶字；8CM铝合金型材定制边框；9厘PVC板封底；24伏LED回路漫反射灯；24伏高冷变压器；软膜UV高精打印；格栅造型；8厘无绵埃特板封面；拼接口填石膏粉，贴防裂条，多乐士外墙腻子找平；外墙乳胶漆，1底2面；罩光漆饰面；PVC踢脚线；主材料；套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724" w:type="dxa"/>
            <w:vAlign w:val="center"/>
          </w:tcPr>
          <w:p>
            <w:pPr>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p>
        </w:tc>
        <w:tc>
          <w:tcPr>
            <w:tcW w:w="1301" w:type="dxa"/>
            <w:vAlign w:val="center"/>
          </w:tcPr>
          <w:p>
            <w:pPr>
              <w:jc w:val="center"/>
              <w:rPr>
                <w:rFonts w:ascii="宋体" w:hAnsi="宋体" w:cs="宋体"/>
                <w:color w:val="auto"/>
                <w:kern w:val="0"/>
                <w:szCs w:val="21"/>
              </w:rPr>
            </w:pPr>
            <w:r>
              <w:rPr>
                <w:rFonts w:hint="eastAsia" w:ascii="宋体" w:hAnsi="宋体" w:cs="宋体"/>
                <w:color w:val="auto"/>
                <w:kern w:val="0"/>
                <w:szCs w:val="21"/>
              </w:rPr>
              <w:t>后排展示墙</w:t>
            </w:r>
          </w:p>
        </w:tc>
        <w:tc>
          <w:tcPr>
            <w:tcW w:w="1157" w:type="dxa"/>
            <w:vAlign w:val="center"/>
          </w:tcPr>
          <w:p>
            <w:pPr>
              <w:jc w:val="center"/>
              <w:rPr>
                <w:rFonts w:ascii="宋体" w:hAnsi="宋体" w:cs="宋体"/>
                <w:color w:val="auto"/>
                <w:sz w:val="20"/>
                <w:szCs w:val="20"/>
              </w:rPr>
            </w:pPr>
            <w:r>
              <w:rPr>
                <w:rFonts w:hint="eastAsia" w:ascii="宋体" w:hAnsi="宋体" w:cs="宋体"/>
                <w:color w:val="auto"/>
                <w:kern w:val="0"/>
                <w:sz w:val="22"/>
                <w:szCs w:val="22"/>
              </w:rPr>
              <w:t>210</w:t>
            </w:r>
          </w:p>
        </w:tc>
        <w:tc>
          <w:tcPr>
            <w:tcW w:w="6927" w:type="dxa"/>
          </w:tcPr>
          <w:p>
            <w:pPr>
              <w:spacing w:line="160" w:lineRule="exact"/>
              <w:rPr>
                <w:rFonts w:ascii="宋体" w:hAnsi="宋体" w:cs="宋体"/>
                <w:bCs/>
                <w:color w:val="auto"/>
                <w:kern w:val="0"/>
                <w:szCs w:val="21"/>
                <w:lang w:bidi="ar"/>
              </w:rPr>
            </w:pPr>
          </w:p>
          <w:p>
            <w:pPr>
              <w:spacing w:line="320" w:lineRule="exact"/>
              <w:rPr>
                <w:rFonts w:ascii="宋体" w:hAnsi="宋体" w:cs="宋体"/>
                <w:color w:val="auto"/>
                <w:sz w:val="20"/>
                <w:szCs w:val="20"/>
              </w:rPr>
            </w:pPr>
            <w:r>
              <w:rPr>
                <w:rFonts w:hint="eastAsia" w:ascii="宋体" w:hAnsi="宋体" w:cs="宋体"/>
                <w:bCs/>
                <w:color w:val="auto"/>
                <w:kern w:val="0"/>
                <w:szCs w:val="21"/>
                <w:lang w:bidi="ar"/>
              </w:rPr>
              <w:t>木龙骨；9厘阻燃板垫底；8厘无绵埃特板封面；拼接口填石膏粉，贴防裂条，2遍多乐士外墙腻子找平；外墙乳胶漆，1底2面；罩光漆饰面；美工、灯箱；木龙骨；9厘阻燃板垫底；9厘PVC板封面；油性原子灰补缝，打磨找平；汽车油漆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724" w:type="dxa"/>
            <w:vAlign w:val="center"/>
          </w:tcPr>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r>
              <w:rPr>
                <w:rFonts w:hint="eastAsia" w:ascii="宋体" w:hAnsi="宋体" w:cs="宋体"/>
                <w:color w:val="auto"/>
                <w:szCs w:val="21"/>
              </w:rPr>
              <w:t>商</w:t>
            </w:r>
          </w:p>
          <w:p>
            <w:pPr>
              <w:spacing w:line="360" w:lineRule="exact"/>
              <w:jc w:val="center"/>
              <w:rPr>
                <w:rFonts w:ascii="宋体" w:hAnsi="宋体" w:cs="宋体"/>
                <w:color w:val="auto"/>
                <w:szCs w:val="21"/>
              </w:rPr>
            </w:pPr>
            <w:r>
              <w:rPr>
                <w:rFonts w:hint="eastAsia" w:ascii="宋体" w:hAnsi="宋体" w:cs="宋体"/>
                <w:color w:val="auto"/>
                <w:szCs w:val="21"/>
              </w:rPr>
              <w:t>务</w:t>
            </w:r>
          </w:p>
          <w:p>
            <w:pPr>
              <w:spacing w:line="360" w:lineRule="exact"/>
              <w:jc w:val="center"/>
              <w:rPr>
                <w:rFonts w:ascii="宋体" w:hAnsi="宋体" w:cs="宋体"/>
                <w:color w:val="auto"/>
                <w:szCs w:val="21"/>
              </w:rPr>
            </w:pPr>
            <w:r>
              <w:rPr>
                <w:rFonts w:hint="eastAsia" w:ascii="宋体" w:hAnsi="宋体" w:cs="宋体"/>
                <w:color w:val="auto"/>
                <w:szCs w:val="21"/>
              </w:rPr>
              <w:t>条</w:t>
            </w:r>
          </w:p>
          <w:p>
            <w:pPr>
              <w:spacing w:line="360" w:lineRule="exact"/>
              <w:jc w:val="center"/>
              <w:rPr>
                <w:rFonts w:ascii="宋体" w:hAnsi="宋体" w:cs="宋体"/>
                <w:color w:val="auto"/>
                <w:szCs w:val="21"/>
              </w:rPr>
            </w:pPr>
            <w:r>
              <w:rPr>
                <w:rFonts w:hint="eastAsia" w:ascii="宋体" w:hAnsi="宋体" w:cs="宋体"/>
                <w:color w:val="auto"/>
                <w:szCs w:val="21"/>
              </w:rPr>
              <w:t>款</w:t>
            </w:r>
          </w:p>
          <w:p>
            <w:pPr>
              <w:spacing w:line="360" w:lineRule="exact"/>
              <w:jc w:val="center"/>
              <w:rPr>
                <w:rFonts w:ascii="宋体" w:hAnsi="宋体" w:cs="宋体"/>
                <w:color w:val="auto"/>
                <w:szCs w:val="21"/>
              </w:rPr>
            </w:pPr>
          </w:p>
          <w:p>
            <w:pPr>
              <w:spacing w:line="360" w:lineRule="exact"/>
              <w:jc w:val="center"/>
              <w:rPr>
                <w:rFonts w:ascii="宋体" w:hAnsi="宋体" w:cs="宋体"/>
                <w:color w:val="auto"/>
                <w:szCs w:val="21"/>
              </w:rPr>
            </w:pPr>
          </w:p>
        </w:tc>
        <w:tc>
          <w:tcPr>
            <w:tcW w:w="9386" w:type="dxa"/>
            <w:gridSpan w:val="3"/>
          </w:tcPr>
          <w:p>
            <w:pPr>
              <w:numPr>
                <w:ilvl w:val="0"/>
                <w:numId w:val="10"/>
              </w:numPr>
              <w:shd w:val="clear" w:color="auto" w:fill="FFFFFF"/>
              <w:spacing w:line="320" w:lineRule="exact"/>
              <w:rPr>
                <w:rFonts w:ascii="宋体" w:hAnsi="宋体" w:cs="宋体"/>
                <w:color w:val="auto"/>
                <w:szCs w:val="21"/>
                <w:u w:val="single"/>
              </w:rPr>
            </w:pPr>
            <w:r>
              <w:rPr>
                <w:rFonts w:hint="eastAsia" w:ascii="宋体" w:hAnsi="宋体" w:cs="宋体"/>
                <w:b/>
                <w:color w:val="auto"/>
                <w:szCs w:val="21"/>
              </w:rPr>
              <w:t>合同签订期：</w:t>
            </w:r>
            <w:r>
              <w:rPr>
                <w:rFonts w:hint="eastAsia" w:ascii="宋体" w:hAnsi="宋体" w:cs="宋体"/>
                <w:color w:val="auto"/>
                <w:szCs w:val="21"/>
                <w:u w:val="single"/>
              </w:rPr>
              <w:t>自成交通知书发出之日起 5个工作日内</w:t>
            </w:r>
          </w:p>
          <w:p>
            <w:pPr>
              <w:pStyle w:val="2"/>
              <w:numPr>
                <w:ilvl w:val="0"/>
                <w:numId w:val="10"/>
              </w:numPr>
              <w:rPr>
                <w:rFonts w:ascii="宋体" w:hAnsi="宋体" w:cs="宋体"/>
                <w:b/>
                <w:color w:val="auto"/>
                <w:szCs w:val="21"/>
              </w:rPr>
            </w:pPr>
            <w:r>
              <w:rPr>
                <w:rFonts w:hint="eastAsia" w:ascii="宋体" w:hAnsi="宋体" w:cs="宋体"/>
                <w:b/>
                <w:color w:val="auto"/>
                <w:szCs w:val="21"/>
              </w:rPr>
              <w:t>项目服务进场时间：</w:t>
            </w:r>
            <w:r>
              <w:rPr>
                <w:rFonts w:hint="eastAsia" w:ascii="宋体" w:hAnsi="宋体" w:cs="宋体"/>
                <w:bCs/>
                <w:color w:val="auto"/>
                <w:szCs w:val="21"/>
                <w:u w:val="single"/>
              </w:rPr>
              <w:t>2020年5月8日8:00</w:t>
            </w:r>
          </w:p>
          <w:p>
            <w:pPr>
              <w:shd w:val="clear" w:color="auto" w:fill="FFFFFF"/>
              <w:spacing w:line="320" w:lineRule="exact"/>
              <w:rPr>
                <w:rFonts w:ascii="宋体" w:hAnsi="宋体" w:cs="宋体"/>
                <w:color w:val="auto"/>
                <w:szCs w:val="21"/>
                <w:u w:val="single"/>
              </w:rPr>
            </w:pPr>
            <w:r>
              <w:rPr>
                <w:rFonts w:hint="eastAsia" w:ascii="宋体" w:hAnsi="宋体" w:cs="宋体"/>
                <w:b/>
                <w:color w:val="auto"/>
                <w:szCs w:val="21"/>
              </w:rPr>
              <w:t>三、提交服务成果时间：</w:t>
            </w:r>
            <w:r>
              <w:rPr>
                <w:rFonts w:hint="eastAsia" w:ascii="宋体" w:hAnsi="宋体" w:cs="宋体"/>
                <w:bCs/>
                <w:color w:val="auto"/>
                <w:szCs w:val="21"/>
                <w:u w:val="single"/>
              </w:rPr>
              <w:t>2020年5月17日18:00前</w:t>
            </w:r>
          </w:p>
          <w:p>
            <w:pPr>
              <w:spacing w:line="320" w:lineRule="exact"/>
              <w:rPr>
                <w:rFonts w:ascii="宋体" w:hAnsi="宋体" w:cs="宋体"/>
                <w:color w:val="auto"/>
                <w:szCs w:val="21"/>
                <w:u w:val="single"/>
              </w:rPr>
            </w:pPr>
            <w:r>
              <w:rPr>
                <w:rFonts w:hint="eastAsia" w:ascii="宋体" w:hAnsi="宋体" w:cs="宋体"/>
                <w:b/>
                <w:color w:val="auto"/>
                <w:szCs w:val="21"/>
              </w:rPr>
              <w:t>四、提交服务成果地点：</w:t>
            </w:r>
            <w:r>
              <w:rPr>
                <w:rFonts w:hint="eastAsia" w:ascii="宋体" w:hAnsi="宋体" w:cs="宋体"/>
                <w:color w:val="auto"/>
                <w:szCs w:val="21"/>
                <w:u w:val="single"/>
              </w:rPr>
              <w:t>防城港市</w:t>
            </w:r>
          </w:p>
          <w:p>
            <w:pPr>
              <w:spacing w:line="320" w:lineRule="exact"/>
              <w:rPr>
                <w:rFonts w:ascii="宋体" w:hAnsi="宋体" w:cs="宋体"/>
                <w:b/>
                <w:color w:val="auto"/>
                <w:szCs w:val="21"/>
              </w:rPr>
            </w:pPr>
            <w:r>
              <w:rPr>
                <w:rFonts w:hint="eastAsia" w:ascii="宋体" w:hAnsi="宋体" w:cs="宋体"/>
                <w:b/>
                <w:color w:val="auto"/>
                <w:szCs w:val="21"/>
              </w:rPr>
              <w:t>五、售后服务要求：</w:t>
            </w:r>
          </w:p>
          <w:p>
            <w:pPr>
              <w:spacing w:line="320" w:lineRule="exact"/>
              <w:rPr>
                <w:rFonts w:ascii="宋体" w:hAnsi="宋体" w:cs="宋体"/>
                <w:color w:val="auto"/>
                <w:szCs w:val="21"/>
              </w:rPr>
            </w:pPr>
            <w:r>
              <w:rPr>
                <w:rFonts w:hint="eastAsia" w:ascii="宋体" w:hAnsi="宋体" w:cs="宋体"/>
                <w:color w:val="auto"/>
                <w:szCs w:val="21"/>
              </w:rPr>
              <w:t>1.质量保证期：</w:t>
            </w:r>
            <w:r>
              <w:rPr>
                <w:rFonts w:hint="eastAsia" w:ascii="宋体" w:hAnsi="宋体" w:cs="宋体"/>
                <w:color w:val="auto"/>
                <w:szCs w:val="21"/>
                <w:u w:val="single"/>
              </w:rPr>
              <w:t>1年</w:t>
            </w:r>
            <w:r>
              <w:rPr>
                <w:rFonts w:hint="eastAsia" w:ascii="宋体" w:hAnsi="宋体" w:cs="宋体"/>
                <w:color w:val="auto"/>
                <w:szCs w:val="21"/>
              </w:rPr>
              <w:t>；</w:t>
            </w:r>
          </w:p>
          <w:p>
            <w:pPr>
              <w:spacing w:line="320" w:lineRule="exact"/>
              <w:rPr>
                <w:rFonts w:ascii="宋体" w:hAnsi="宋体" w:cs="宋体"/>
                <w:color w:val="auto"/>
                <w:szCs w:val="21"/>
              </w:rPr>
            </w:pPr>
            <w:r>
              <w:rPr>
                <w:rFonts w:hint="eastAsia" w:ascii="宋体" w:hAnsi="宋体" w:cs="宋体"/>
                <w:color w:val="auto"/>
                <w:szCs w:val="21"/>
              </w:rPr>
              <w:t>2.处理问题响应时间：接到采购人处理问题通知后</w:t>
            </w:r>
            <w:r>
              <w:rPr>
                <w:rFonts w:hint="eastAsia" w:ascii="宋体" w:hAnsi="宋体" w:cs="宋体"/>
                <w:color w:val="auto"/>
                <w:szCs w:val="21"/>
                <w:u w:val="single"/>
              </w:rPr>
              <w:t>24小时</w:t>
            </w:r>
            <w:r>
              <w:rPr>
                <w:rFonts w:hint="eastAsia" w:ascii="宋体" w:hAnsi="宋体" w:cs="宋体"/>
                <w:color w:val="auto"/>
                <w:szCs w:val="21"/>
              </w:rPr>
              <w:t>内到达采购人指定现场。</w:t>
            </w:r>
          </w:p>
          <w:p>
            <w:pPr>
              <w:spacing w:line="320" w:lineRule="exact"/>
              <w:rPr>
                <w:rFonts w:ascii="宋体" w:hAnsi="宋体" w:cs="宋体"/>
                <w:b/>
                <w:color w:val="auto"/>
                <w:szCs w:val="21"/>
              </w:rPr>
            </w:pPr>
            <w:r>
              <w:rPr>
                <w:rFonts w:hint="eastAsia" w:ascii="宋体" w:hAnsi="宋体" w:cs="宋体"/>
                <w:b/>
                <w:color w:val="auto"/>
                <w:szCs w:val="21"/>
              </w:rPr>
              <w:t>六、其他要求：</w:t>
            </w:r>
          </w:p>
          <w:p>
            <w:pPr>
              <w:spacing w:line="320" w:lineRule="exact"/>
              <w:rPr>
                <w:rFonts w:ascii="宋体" w:hAnsi="宋体" w:cs="宋体"/>
                <w:color w:val="auto"/>
                <w:szCs w:val="21"/>
              </w:rPr>
            </w:pPr>
            <w:r>
              <w:rPr>
                <w:rFonts w:hint="eastAsia" w:ascii="宋体" w:hAnsi="宋体" w:cs="宋体"/>
                <w:color w:val="auto"/>
                <w:szCs w:val="21"/>
              </w:rPr>
              <w:t>1.报价包含以下部分：管理费、必要的保险费用、税金及各项服务费。</w:t>
            </w:r>
          </w:p>
          <w:p>
            <w:pPr>
              <w:spacing w:line="320" w:lineRule="exact"/>
              <w:rPr>
                <w:rFonts w:ascii="宋体" w:hAnsi="宋体" w:cs="宋体"/>
                <w:color w:val="auto"/>
                <w:szCs w:val="21"/>
              </w:rPr>
            </w:pPr>
            <w:r>
              <w:rPr>
                <w:rFonts w:hint="eastAsia" w:ascii="宋体" w:hAnsi="宋体" w:cs="宋体"/>
                <w:color w:val="auto"/>
                <w:szCs w:val="21"/>
              </w:rPr>
              <w:t>2.付款方式：合同生效后3个工作日内以转账形式支付合同总价款的50%，项目验收结束后10个工作日内向乙方支付合同总价款的47%，剩余合同总价款的3%作为质量保修金，保修期1年自2020年5月21日起算，保修期满后扣除保修期内甲方已支出的维修费用后进行尾款支付。</w:t>
            </w:r>
          </w:p>
        </w:tc>
      </w:tr>
    </w:tbl>
    <w:p>
      <w:pPr>
        <w:spacing w:line="440" w:lineRule="exact"/>
        <w:jc w:val="center"/>
        <w:rPr>
          <w:rFonts w:ascii="宋体" w:hAnsi="宋体"/>
          <w:color w:val="auto"/>
          <w:szCs w:val="21"/>
        </w:rPr>
      </w:pPr>
    </w:p>
    <w:p>
      <w:pPr>
        <w:pStyle w:val="4"/>
        <w:jc w:val="center"/>
        <w:rPr>
          <w:color w:val="auto"/>
        </w:rPr>
      </w:pPr>
      <w:bookmarkStart w:id="32" w:name="_Toc21831_WPSOffice_Level1"/>
      <w:bookmarkStart w:id="33" w:name="_Toc21372"/>
      <w:bookmarkStart w:id="34" w:name="_Toc7672"/>
      <w:r>
        <w:rPr>
          <w:rFonts w:hint="eastAsia"/>
          <w:color w:val="auto"/>
        </w:rPr>
        <w:t>第四章 评审方法</w:t>
      </w:r>
      <w:bookmarkEnd w:id="32"/>
      <w:bookmarkEnd w:id="33"/>
      <w:bookmarkEnd w:id="34"/>
    </w:p>
    <w:p>
      <w:pPr>
        <w:pStyle w:val="4"/>
        <w:jc w:val="center"/>
        <w:rPr>
          <w:rFonts w:ascii="Times New Roman" w:hAnsi="Times New Roman"/>
          <w:color w:val="auto"/>
          <w:sz w:val="30"/>
          <w:szCs w:val="30"/>
        </w:rPr>
      </w:pPr>
      <w:bookmarkStart w:id="35" w:name="_Toc21234_WPSOffice_Level2"/>
      <w:bookmarkStart w:id="36" w:name="_Toc6887"/>
      <w:bookmarkStart w:id="37" w:name="_Toc14372"/>
      <w:bookmarkStart w:id="38" w:name="_Toc18969"/>
      <w:r>
        <w:rPr>
          <w:rFonts w:hint="eastAsia" w:ascii="Times New Roman" w:hAnsi="Times New Roman"/>
          <w:color w:val="auto"/>
          <w:sz w:val="30"/>
          <w:szCs w:val="30"/>
        </w:rPr>
        <w:t>最低评标价法</w:t>
      </w:r>
      <w:bookmarkEnd w:id="35"/>
      <w:bookmarkEnd w:id="36"/>
      <w:bookmarkEnd w:id="37"/>
      <w:bookmarkEnd w:id="38"/>
    </w:p>
    <w:p>
      <w:pPr>
        <w:pStyle w:val="4"/>
        <w:jc w:val="left"/>
        <w:rPr>
          <w:rFonts w:hAnsi="宋体"/>
          <w:b w:val="0"/>
          <w:bCs w:val="0"/>
          <w:color w:val="auto"/>
        </w:rPr>
      </w:pPr>
      <w:r>
        <w:rPr>
          <w:rFonts w:hint="eastAsia" w:ascii="Times New Roman" w:hAnsi="Times New Roman"/>
          <w:color w:val="auto"/>
          <w:sz w:val="30"/>
          <w:szCs w:val="30"/>
        </w:rPr>
        <w:t xml:space="preserve">   </w:t>
      </w:r>
      <w:bookmarkStart w:id="39" w:name="_Toc19336"/>
      <w:bookmarkStart w:id="40" w:name="_Toc18559"/>
      <w:bookmarkStart w:id="41" w:name="_Toc32182"/>
      <w:r>
        <w:rPr>
          <w:rFonts w:ascii="宋体" w:hAnsi="Courier New"/>
          <w:b w:val="0"/>
          <w:bCs w:val="0"/>
          <w:color w:val="auto"/>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w:t>
      </w:r>
      <w:r>
        <w:rPr>
          <w:rFonts w:hint="eastAsia" w:ascii="宋体" w:hAnsi="Courier New"/>
          <w:b w:val="0"/>
          <w:bCs w:val="0"/>
          <w:color w:val="auto"/>
          <w:sz w:val="21"/>
          <w:szCs w:val="20"/>
        </w:rPr>
        <w:t>处理问题响应</w:t>
      </w:r>
      <w:r>
        <w:rPr>
          <w:rFonts w:ascii="宋体" w:hAnsi="Courier New"/>
          <w:b w:val="0"/>
          <w:bCs w:val="0"/>
          <w:color w:val="auto"/>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b w:val="0"/>
          <w:bCs w:val="0"/>
          <w:color w:val="auto"/>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39"/>
      <w:bookmarkEnd w:id="40"/>
      <w:bookmarkEnd w:id="41"/>
    </w:p>
    <w:p>
      <w:pPr>
        <w:spacing w:before="156" w:beforeLines="50" w:after="156" w:afterLines="50" w:line="360" w:lineRule="exact"/>
        <w:ind w:firstLine="420" w:firstLineChars="200"/>
        <w:rPr>
          <w:rFonts w:ascii="宋体" w:hAnsi="宋体" w:cs="Courier New"/>
          <w:color w:val="auto"/>
          <w:szCs w:val="21"/>
        </w:rPr>
      </w:pPr>
      <w:r>
        <w:rPr>
          <w:rFonts w:ascii="宋体" w:hAnsi="宋体"/>
          <w:color w:val="auto"/>
          <w:szCs w:val="21"/>
        </w:rPr>
        <w:br w:type="page"/>
      </w:r>
    </w:p>
    <w:p>
      <w:pPr>
        <w:pStyle w:val="4"/>
        <w:jc w:val="center"/>
        <w:rPr>
          <w:color w:val="auto"/>
        </w:rPr>
      </w:pPr>
      <w:bookmarkStart w:id="42" w:name="_Toc27031"/>
      <w:bookmarkStart w:id="43" w:name="_Toc5766"/>
      <w:bookmarkStart w:id="44" w:name="_Toc32649_WPSOffice_Level1"/>
      <w:r>
        <w:rPr>
          <w:rFonts w:hint="eastAsia"/>
          <w:color w:val="auto"/>
        </w:rPr>
        <w:t>第五章 响应文件格式</w:t>
      </w:r>
      <w:bookmarkEnd w:id="42"/>
      <w:bookmarkEnd w:id="43"/>
      <w:bookmarkEnd w:id="44"/>
    </w:p>
    <w:p>
      <w:pPr>
        <w:spacing w:line="240" w:lineRule="atLeast"/>
        <w:jc w:val="center"/>
        <w:rPr>
          <w:rFonts w:ascii="宋体" w:hAnsi="宋体"/>
          <w:b/>
          <w:color w:val="auto"/>
          <w:sz w:val="32"/>
          <w:szCs w:val="32"/>
        </w:rPr>
      </w:pPr>
    </w:p>
    <w:p>
      <w:pPr>
        <w:spacing w:line="240" w:lineRule="atLeast"/>
        <w:jc w:val="center"/>
        <w:rPr>
          <w:rFonts w:ascii="宋体" w:hAnsi="宋体"/>
          <w:b/>
          <w:color w:val="auto"/>
          <w:sz w:val="44"/>
          <w:szCs w:val="44"/>
        </w:rPr>
      </w:pPr>
      <w:bookmarkStart w:id="45" w:name="_Toc16788_WPSOffice_Level2"/>
      <w:r>
        <w:rPr>
          <w:rFonts w:hint="eastAsia" w:ascii="宋体" w:hAnsi="宋体"/>
          <w:b/>
          <w:color w:val="auto"/>
          <w:sz w:val="44"/>
          <w:szCs w:val="44"/>
        </w:rPr>
        <w:t>响应文件</w:t>
      </w:r>
    </w:p>
    <w:p>
      <w:pPr>
        <w:spacing w:line="240" w:lineRule="atLeast"/>
        <w:jc w:val="center"/>
        <w:rPr>
          <w:rFonts w:ascii="宋体" w:hAnsi="宋体"/>
          <w:b/>
          <w:color w:val="auto"/>
          <w:sz w:val="32"/>
          <w:szCs w:val="32"/>
        </w:rPr>
      </w:pPr>
      <w:r>
        <w:rPr>
          <w:rFonts w:hint="eastAsia" w:ascii="宋体" w:hAnsi="宋体"/>
          <w:color w:val="auto"/>
          <w:szCs w:val="21"/>
        </w:rPr>
        <w:t>(封面）</w:t>
      </w:r>
      <w:bookmarkEnd w:id="45"/>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tabs>
          <w:tab w:val="left" w:pos="3240"/>
        </w:tabs>
        <w:spacing w:line="360" w:lineRule="auto"/>
        <w:ind w:firstLine="630" w:firstLineChars="300"/>
        <w:jc w:val="left"/>
        <w:rPr>
          <w:rFonts w:ascii="宋体" w:hAnsi="宋体"/>
          <w:color w:val="auto"/>
          <w:szCs w:val="21"/>
          <w:u w:val="single"/>
        </w:rPr>
      </w:pPr>
      <w:r>
        <w:rPr>
          <w:rFonts w:hint="eastAsia" w:ascii="宋体" w:hAnsi="宋体"/>
          <w:color w:val="auto"/>
          <w:szCs w:val="21"/>
        </w:rPr>
        <w:t>采购项目名称：</w:t>
      </w:r>
    </w:p>
    <w:p>
      <w:pPr>
        <w:tabs>
          <w:tab w:val="left" w:pos="2625"/>
        </w:tabs>
        <w:spacing w:line="360" w:lineRule="auto"/>
        <w:jc w:val="center"/>
        <w:rPr>
          <w:rFonts w:ascii="宋体" w:hAnsi="宋体"/>
          <w:color w:val="auto"/>
          <w:szCs w:val="21"/>
        </w:rPr>
      </w:pPr>
    </w:p>
    <w:p>
      <w:pPr>
        <w:tabs>
          <w:tab w:val="left" w:pos="2625"/>
        </w:tabs>
        <w:spacing w:line="360" w:lineRule="auto"/>
        <w:jc w:val="center"/>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 xml:space="preserve">                                      </w:t>
      </w:r>
    </w:p>
    <w:p>
      <w:pPr>
        <w:spacing w:line="360" w:lineRule="auto"/>
        <w:jc w:val="center"/>
        <w:rPr>
          <w:rFonts w:ascii="宋体" w:hAnsi="宋体"/>
          <w:color w:val="auto"/>
          <w:szCs w:val="21"/>
        </w:rPr>
      </w:pPr>
      <w:r>
        <w:rPr>
          <w:rFonts w:hint="eastAsia" w:ascii="宋体" w:hAnsi="宋体"/>
          <w:color w:val="auto"/>
          <w:szCs w:val="21"/>
        </w:rPr>
        <w:t xml:space="preserve">                                            （供应商名称）</w:t>
      </w:r>
    </w:p>
    <w:p>
      <w:pPr>
        <w:spacing w:line="360" w:lineRule="auto"/>
        <w:ind w:firstLine="6111" w:firstLineChars="2910"/>
        <w:rPr>
          <w:rFonts w:ascii="宋体" w:hAnsi="宋体"/>
          <w:color w:val="auto"/>
          <w:szCs w:val="21"/>
        </w:rPr>
      </w:pPr>
      <w:r>
        <w:rPr>
          <w:rFonts w:hint="eastAsia" w:ascii="宋体" w:hAnsi="宋体"/>
          <w:color w:val="auto"/>
          <w:szCs w:val="21"/>
        </w:rPr>
        <w:t>年    月    日</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b/>
          <w:color w:val="auto"/>
          <w:szCs w:val="21"/>
        </w:rPr>
      </w:pPr>
      <w:r>
        <w:rPr>
          <w:rFonts w:ascii="宋体" w:hAnsi="宋体"/>
          <w:color w:val="auto"/>
          <w:szCs w:val="21"/>
        </w:rPr>
        <w:br w:type="page"/>
      </w:r>
      <w:r>
        <w:rPr>
          <w:rFonts w:hint="eastAsia" w:ascii="宋体" w:hAnsi="宋体"/>
          <w:b/>
          <w:color w:val="auto"/>
          <w:szCs w:val="21"/>
        </w:rPr>
        <w:t xml:space="preserve">附件一 </w:t>
      </w:r>
    </w:p>
    <w:p>
      <w:pPr>
        <w:spacing w:line="320" w:lineRule="exact"/>
        <w:rPr>
          <w:rFonts w:ascii="宋体" w:hAnsi="宋体"/>
          <w:color w:val="auto"/>
          <w:szCs w:val="21"/>
        </w:rPr>
      </w:pPr>
    </w:p>
    <w:p>
      <w:pPr>
        <w:spacing w:line="320" w:lineRule="exact"/>
        <w:jc w:val="center"/>
        <w:rPr>
          <w:rFonts w:ascii="宋体" w:hAnsi="宋体"/>
          <w:b/>
          <w:color w:val="auto"/>
          <w:sz w:val="32"/>
          <w:szCs w:val="32"/>
        </w:rPr>
      </w:pPr>
      <w:bookmarkStart w:id="46" w:name="_Toc11791_WPSOffice_Level2"/>
      <w:r>
        <w:rPr>
          <w:rFonts w:hint="eastAsia" w:ascii="宋体" w:hAnsi="宋体"/>
          <w:b/>
          <w:color w:val="auto"/>
          <w:sz w:val="32"/>
          <w:szCs w:val="32"/>
        </w:rPr>
        <w:t>谈  判  书</w:t>
      </w:r>
      <w:bookmarkEnd w:id="46"/>
    </w:p>
    <w:p>
      <w:pPr>
        <w:spacing w:line="320" w:lineRule="exact"/>
        <w:jc w:val="center"/>
        <w:rPr>
          <w:rFonts w:ascii="宋体" w:hAnsi="宋体"/>
          <w:b/>
          <w:color w:val="auto"/>
          <w:sz w:val="32"/>
          <w:szCs w:val="32"/>
        </w:rPr>
      </w:pPr>
    </w:p>
    <w:p>
      <w:pPr>
        <w:pStyle w:val="26"/>
        <w:spacing w:line="400" w:lineRule="exact"/>
        <w:rPr>
          <w:rFonts w:hAnsi="宋体"/>
          <w:color w:val="auto"/>
        </w:rPr>
      </w:pPr>
      <w:r>
        <w:rPr>
          <w:rFonts w:hint="eastAsia" w:hAnsi="宋体" w:cs="Times New Roman"/>
          <w:color w:val="auto"/>
        </w:rPr>
        <w:t>致____________(采购人)</w:t>
      </w:r>
      <w:r>
        <w:rPr>
          <w:rFonts w:hint="eastAsia" w:hAnsi="宋体"/>
          <w:color w:val="auto"/>
        </w:rPr>
        <w:t>：</w:t>
      </w:r>
    </w:p>
    <w:p>
      <w:pPr>
        <w:pStyle w:val="26"/>
        <w:spacing w:line="400" w:lineRule="exact"/>
        <w:ind w:firstLine="420" w:firstLineChars="200"/>
        <w:rPr>
          <w:rFonts w:hAnsi="宋体"/>
          <w:color w:val="auto"/>
        </w:rPr>
      </w:pPr>
      <w:r>
        <w:rPr>
          <w:rFonts w:hint="eastAsia" w:hAnsi="宋体"/>
          <w:color w:val="auto"/>
        </w:rPr>
        <w:t>依据贵方</w:t>
      </w:r>
      <w:r>
        <w:rPr>
          <w:rFonts w:hint="eastAsia" w:hAnsi="宋体"/>
          <w:color w:val="auto"/>
          <w:u w:val="single"/>
        </w:rPr>
        <w:t>（项目名称      ）</w:t>
      </w:r>
      <w:r>
        <w:rPr>
          <w:rFonts w:hint="eastAsia" w:hAnsi="宋体"/>
          <w:color w:val="auto"/>
        </w:rPr>
        <w:t>项目采购的谈判邀请，我方</w:t>
      </w:r>
      <w:r>
        <w:rPr>
          <w:rFonts w:hint="eastAsia" w:hAnsi="宋体"/>
          <w:color w:val="auto"/>
          <w:u w:val="single"/>
        </w:rPr>
        <w:t>（姓名和职务）</w:t>
      </w:r>
      <w:r>
        <w:rPr>
          <w:rFonts w:hint="eastAsia" w:hAnsi="宋体"/>
          <w:color w:val="auto"/>
        </w:rPr>
        <w:t>经正式授权并代表供应商</w:t>
      </w:r>
      <w:r>
        <w:rPr>
          <w:rFonts w:hint="eastAsia" w:hAnsi="宋体"/>
          <w:color w:val="auto"/>
          <w:u w:val="single"/>
        </w:rPr>
        <w:t>（供应商名称、地址）</w:t>
      </w:r>
      <w:r>
        <w:rPr>
          <w:rFonts w:hint="eastAsia" w:hAnsi="宋体"/>
          <w:color w:val="auto"/>
        </w:rPr>
        <w:t>提交下述响应文件正本一份，副本贰份，包含下列内容：</w:t>
      </w:r>
    </w:p>
    <w:p>
      <w:pPr>
        <w:pStyle w:val="26"/>
        <w:spacing w:line="400" w:lineRule="exact"/>
        <w:ind w:firstLine="480"/>
        <w:rPr>
          <w:rFonts w:hAnsi="宋体"/>
          <w:color w:val="auto"/>
        </w:rPr>
      </w:pPr>
      <w:bookmarkStart w:id="47" w:name="_Toc16788_WPSOffice_Level3"/>
      <w:r>
        <w:rPr>
          <w:rFonts w:hint="eastAsia" w:hAnsi="宋体"/>
          <w:color w:val="auto"/>
        </w:rPr>
        <w:t>1. 报价表；</w:t>
      </w:r>
      <w:bookmarkEnd w:id="47"/>
    </w:p>
    <w:p>
      <w:pPr>
        <w:pStyle w:val="26"/>
        <w:spacing w:line="400" w:lineRule="exact"/>
        <w:ind w:firstLine="480"/>
        <w:rPr>
          <w:rFonts w:hAnsi="宋体"/>
          <w:color w:val="auto"/>
        </w:rPr>
      </w:pPr>
      <w:bookmarkStart w:id="48" w:name="_Toc11791_WPSOffice_Level3"/>
      <w:r>
        <w:rPr>
          <w:rFonts w:hint="eastAsia" w:hAnsi="宋体"/>
          <w:color w:val="auto"/>
        </w:rPr>
        <w:t>2. 服务响应偏离情况说明表；</w:t>
      </w:r>
      <w:bookmarkEnd w:id="48"/>
    </w:p>
    <w:p>
      <w:pPr>
        <w:pStyle w:val="26"/>
        <w:spacing w:line="400" w:lineRule="exact"/>
        <w:ind w:firstLine="480"/>
        <w:rPr>
          <w:rFonts w:hAnsi="宋体"/>
          <w:color w:val="auto"/>
        </w:rPr>
      </w:pPr>
      <w:bookmarkStart w:id="49" w:name="_Toc21805_WPSOffice_Level3"/>
      <w:r>
        <w:rPr>
          <w:rFonts w:hint="eastAsia" w:hAnsi="宋体"/>
          <w:color w:val="auto"/>
        </w:rPr>
        <w:t>3. 技术支持和服务方案；</w:t>
      </w:r>
      <w:bookmarkEnd w:id="49"/>
    </w:p>
    <w:p>
      <w:pPr>
        <w:pStyle w:val="26"/>
        <w:spacing w:line="400" w:lineRule="exact"/>
        <w:ind w:firstLine="480"/>
        <w:rPr>
          <w:rFonts w:hAnsi="宋体"/>
          <w:color w:val="auto"/>
        </w:rPr>
      </w:pPr>
      <w:bookmarkStart w:id="50" w:name="_Toc27486_WPSOffice_Level3"/>
      <w:r>
        <w:rPr>
          <w:rFonts w:hint="eastAsia" w:hAnsi="宋体"/>
          <w:color w:val="auto"/>
        </w:rPr>
        <w:t>4. 按谈判采购文件供应商须知和服务需求及要求提供的有关文件；</w:t>
      </w:r>
      <w:bookmarkEnd w:id="50"/>
    </w:p>
    <w:p>
      <w:pPr>
        <w:pStyle w:val="26"/>
        <w:spacing w:line="400" w:lineRule="exact"/>
        <w:ind w:firstLine="480"/>
        <w:rPr>
          <w:rFonts w:hAnsi="宋体"/>
          <w:color w:val="auto"/>
        </w:rPr>
      </w:pPr>
      <w:bookmarkStart w:id="51" w:name="_Toc17277_WPSOffice_Level3"/>
      <w:r>
        <w:rPr>
          <w:rFonts w:hint="eastAsia" w:hAnsi="宋体"/>
          <w:color w:val="auto"/>
        </w:rPr>
        <w:t>5. 资格证明文件；</w:t>
      </w:r>
      <w:bookmarkEnd w:id="51"/>
    </w:p>
    <w:p>
      <w:pPr>
        <w:pStyle w:val="26"/>
        <w:spacing w:line="400" w:lineRule="exact"/>
        <w:ind w:firstLine="420" w:firstLineChars="200"/>
        <w:rPr>
          <w:rFonts w:hAnsi="宋体"/>
          <w:color w:val="auto"/>
        </w:rPr>
      </w:pPr>
      <w:r>
        <w:rPr>
          <w:rFonts w:hint="eastAsia" w:hAnsi="宋体"/>
          <w:color w:val="auto"/>
        </w:rPr>
        <w:t>在此，授权代表宣布同意如下：</w:t>
      </w:r>
    </w:p>
    <w:p>
      <w:pPr>
        <w:pStyle w:val="26"/>
        <w:spacing w:line="400" w:lineRule="exact"/>
        <w:ind w:firstLine="420" w:firstLineChars="200"/>
        <w:rPr>
          <w:rFonts w:hAnsi="宋体"/>
          <w:color w:val="auto"/>
        </w:rPr>
      </w:pPr>
      <w:r>
        <w:rPr>
          <w:rFonts w:hint="eastAsia" w:hAnsi="宋体"/>
          <w:color w:val="auto"/>
        </w:rPr>
        <w:t>1. 响应文件有效期：；</w:t>
      </w:r>
    </w:p>
    <w:p>
      <w:pPr>
        <w:pStyle w:val="26"/>
        <w:spacing w:line="400" w:lineRule="exact"/>
        <w:ind w:firstLine="420" w:firstLineChars="200"/>
        <w:rPr>
          <w:rFonts w:hAnsi="宋体"/>
          <w:color w:val="auto"/>
        </w:rPr>
      </w:pPr>
      <w:r>
        <w:rPr>
          <w:rFonts w:hint="eastAsia" w:hAnsi="宋体"/>
          <w:color w:val="auto"/>
        </w:rPr>
        <w:t>2. 将按谈判采购文件的约定履行合同责任和义务；</w:t>
      </w:r>
    </w:p>
    <w:p>
      <w:pPr>
        <w:pStyle w:val="26"/>
        <w:spacing w:line="400" w:lineRule="exact"/>
        <w:ind w:firstLine="420" w:firstLineChars="200"/>
        <w:rPr>
          <w:rFonts w:hAnsi="宋体"/>
          <w:color w:val="auto"/>
        </w:rPr>
      </w:pPr>
      <w:r>
        <w:rPr>
          <w:rFonts w:hint="eastAsia" w:hAnsi="宋体"/>
          <w:color w:val="auto"/>
        </w:rPr>
        <w:t>3. 已详细审查全部谈判采购文件，包括</w:t>
      </w:r>
      <w:r>
        <w:rPr>
          <w:rFonts w:hint="eastAsia" w:hAnsi="宋体"/>
          <w:color w:val="auto"/>
          <w:u w:val="single"/>
        </w:rPr>
        <w:t>（补遗文件）（如果有的话）</w:t>
      </w:r>
      <w:r>
        <w:rPr>
          <w:rFonts w:hint="eastAsia" w:hAnsi="宋体"/>
          <w:color w:val="auto"/>
        </w:rPr>
        <w:t>；我们完全理解并同意放弃对这方面有不明及误解的权力；</w:t>
      </w:r>
    </w:p>
    <w:p>
      <w:pPr>
        <w:pStyle w:val="26"/>
        <w:spacing w:line="400" w:lineRule="exact"/>
        <w:ind w:firstLine="420" w:firstLineChars="200"/>
        <w:rPr>
          <w:rFonts w:hAnsi="宋体"/>
          <w:color w:val="auto"/>
        </w:rPr>
      </w:pPr>
      <w:r>
        <w:rPr>
          <w:rFonts w:hint="eastAsia" w:hAnsi="宋体"/>
          <w:color w:val="auto"/>
        </w:rPr>
        <w:t>4. 同意提供按照贵方可能要求的与其谈判有关的一切数据或资料；</w:t>
      </w:r>
    </w:p>
    <w:p>
      <w:pPr>
        <w:pStyle w:val="26"/>
        <w:spacing w:line="400" w:lineRule="exact"/>
        <w:ind w:firstLine="420" w:firstLineChars="200"/>
        <w:rPr>
          <w:rFonts w:hAnsi="宋体"/>
          <w:color w:val="auto"/>
        </w:rPr>
      </w:pPr>
      <w:r>
        <w:rPr>
          <w:rFonts w:hint="eastAsia" w:hAnsi="宋体"/>
          <w:color w:val="auto"/>
        </w:rPr>
        <w:t>5. 与本谈判有关的一切正式往来信函请寄：邮政编号：</w:t>
      </w:r>
    </w:p>
    <w:p>
      <w:pPr>
        <w:pStyle w:val="26"/>
        <w:spacing w:line="400" w:lineRule="exact"/>
        <w:ind w:firstLine="840"/>
        <w:rPr>
          <w:rFonts w:hAnsi="宋体"/>
          <w:color w:val="auto"/>
        </w:rPr>
      </w:pPr>
      <w:r>
        <w:rPr>
          <w:rFonts w:hint="eastAsia" w:hAnsi="宋体"/>
          <w:color w:val="auto"/>
        </w:rPr>
        <w:t>电话/传真： 电子函件：</w:t>
      </w:r>
    </w:p>
    <w:p>
      <w:pPr>
        <w:pStyle w:val="26"/>
        <w:spacing w:line="400" w:lineRule="exact"/>
        <w:ind w:firstLine="840"/>
        <w:rPr>
          <w:rFonts w:hAnsi="宋体"/>
          <w:color w:val="auto"/>
        </w:rPr>
      </w:pPr>
    </w:p>
    <w:p>
      <w:pPr>
        <w:pStyle w:val="26"/>
        <w:spacing w:line="400" w:lineRule="exact"/>
        <w:ind w:firstLine="840"/>
        <w:rPr>
          <w:rFonts w:hAnsi="宋体"/>
          <w:color w:val="auto"/>
          <w:u w:val="single"/>
        </w:rPr>
      </w:pPr>
      <w:r>
        <w:rPr>
          <w:rFonts w:hint="eastAsia" w:hAnsi="宋体"/>
          <w:color w:val="auto"/>
        </w:rPr>
        <w:t>法定代表人或被授权人签字：</w:t>
      </w:r>
    </w:p>
    <w:p>
      <w:pPr>
        <w:pStyle w:val="26"/>
        <w:spacing w:line="400" w:lineRule="exact"/>
        <w:ind w:firstLine="840"/>
        <w:rPr>
          <w:rFonts w:hAnsi="宋体"/>
          <w:color w:val="auto"/>
        </w:rPr>
      </w:pPr>
      <w:r>
        <w:rPr>
          <w:rFonts w:hint="eastAsia" w:hAnsi="宋体"/>
          <w:color w:val="auto"/>
        </w:rPr>
        <w:t>供应商名称（公章）：</w:t>
      </w:r>
    </w:p>
    <w:p>
      <w:pPr>
        <w:pStyle w:val="26"/>
        <w:spacing w:line="400" w:lineRule="exact"/>
        <w:ind w:firstLine="840"/>
        <w:rPr>
          <w:rFonts w:hAnsi="宋体"/>
          <w:color w:val="auto"/>
          <w:u w:val="single"/>
        </w:rPr>
      </w:pPr>
      <w:r>
        <w:rPr>
          <w:rFonts w:hint="eastAsia" w:hAnsi="宋体"/>
          <w:color w:val="auto"/>
        </w:rPr>
        <w:t>日期：      年   月   日</w:t>
      </w:r>
    </w:p>
    <w:p>
      <w:pPr>
        <w:pStyle w:val="26"/>
        <w:spacing w:line="400" w:lineRule="exact"/>
        <w:ind w:firstLine="840"/>
        <w:rPr>
          <w:rFonts w:hAnsi="宋体"/>
          <w:color w:val="auto"/>
        </w:rPr>
      </w:pPr>
    </w:p>
    <w:p>
      <w:pPr>
        <w:pStyle w:val="26"/>
        <w:spacing w:line="400" w:lineRule="exact"/>
        <w:ind w:firstLine="840"/>
        <w:rPr>
          <w:rFonts w:hAnsi="宋体"/>
          <w:color w:val="auto"/>
        </w:rPr>
      </w:pPr>
      <w:r>
        <w:rPr>
          <w:rFonts w:hint="eastAsia" w:hAnsi="宋体"/>
          <w:color w:val="auto"/>
        </w:rPr>
        <w:t>开户银行：帐号/行号：</w:t>
      </w: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color w:val="auto"/>
          <w:szCs w:val="21"/>
        </w:rPr>
      </w:pPr>
    </w:p>
    <w:p>
      <w:pPr>
        <w:spacing w:line="360" w:lineRule="exact"/>
        <w:rPr>
          <w:rFonts w:ascii="宋体" w:hAnsi="宋体"/>
          <w:b/>
          <w:color w:val="auto"/>
          <w:szCs w:val="21"/>
        </w:rPr>
      </w:pPr>
      <w:r>
        <w:rPr>
          <w:rFonts w:ascii="宋体" w:hAnsi="宋体"/>
          <w:color w:val="auto"/>
          <w:szCs w:val="21"/>
        </w:rPr>
        <w:br w:type="page"/>
      </w:r>
      <w:r>
        <w:rPr>
          <w:rFonts w:hint="eastAsia" w:ascii="宋体" w:hAnsi="宋体"/>
          <w:b/>
          <w:color w:val="auto"/>
          <w:szCs w:val="21"/>
        </w:rPr>
        <w:t xml:space="preserve">附件二             </w:t>
      </w:r>
    </w:p>
    <w:p>
      <w:pPr>
        <w:spacing w:line="300" w:lineRule="auto"/>
        <w:jc w:val="center"/>
        <w:rPr>
          <w:rFonts w:ascii="宋体" w:hAnsi="宋体"/>
          <w:b/>
          <w:color w:val="auto"/>
          <w:sz w:val="32"/>
          <w:szCs w:val="32"/>
        </w:rPr>
      </w:pPr>
      <w:bookmarkStart w:id="52" w:name="_Toc7592_WPSOffice_Level2"/>
      <w:r>
        <w:rPr>
          <w:rFonts w:hint="eastAsia" w:ascii="宋体" w:hAnsi="宋体"/>
          <w:b/>
          <w:color w:val="auto"/>
          <w:sz w:val="32"/>
          <w:szCs w:val="32"/>
        </w:rPr>
        <w:t>报  价  表</w:t>
      </w:r>
      <w:bookmarkEnd w:id="52"/>
    </w:p>
    <w:p>
      <w:pPr>
        <w:spacing w:line="400" w:lineRule="exact"/>
        <w:rPr>
          <w:rFonts w:ascii="宋体" w:hAnsi="宋体"/>
          <w:color w:val="auto"/>
          <w:szCs w:val="21"/>
        </w:rPr>
      </w:pPr>
      <w:r>
        <w:rPr>
          <w:rFonts w:hint="eastAsia" w:ascii="宋体" w:hAnsi="宋体"/>
          <w:color w:val="auto"/>
          <w:szCs w:val="21"/>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944"/>
        <w:gridCol w:w="1245"/>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ascii="宋体" w:hAnsi="宋体"/>
                <w:b/>
                <w:color w:val="auto"/>
                <w:szCs w:val="21"/>
              </w:rPr>
              <w:t>服务</w:t>
            </w:r>
            <w:r>
              <w:rPr>
                <w:rFonts w:hint="eastAsia" w:ascii="宋体" w:hAnsi="宋体"/>
                <w:b/>
                <w:color w:val="auto"/>
                <w:szCs w:val="21"/>
              </w:rPr>
              <w:t>名称</w:t>
            </w:r>
          </w:p>
        </w:tc>
        <w:tc>
          <w:tcPr>
            <w:tcW w:w="9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单位（㎡）</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rPr>
            </w:pPr>
            <w:r>
              <w:rPr>
                <w:rFonts w:hint="eastAsia" w:ascii="宋体" w:hAnsi="宋体"/>
                <w:b/>
                <w:color w:val="auto"/>
                <w:szCs w:val="21"/>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3"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rPr>
            </w:pPr>
            <w:r>
              <w:rPr>
                <w:rFonts w:hint="eastAsia" w:ascii="宋体" w:hAnsi="宋体"/>
                <w:color w:val="auto"/>
                <w:szCs w:val="21"/>
              </w:rPr>
              <w:t>服务期：</w:t>
            </w:r>
          </w:p>
        </w:tc>
      </w:tr>
    </w:tbl>
    <w:p>
      <w:pPr>
        <w:pStyle w:val="26"/>
        <w:rPr>
          <w:b/>
          <w:color w:val="auto"/>
        </w:rPr>
      </w:pPr>
    </w:p>
    <w:p>
      <w:pPr>
        <w:pStyle w:val="26"/>
        <w:spacing w:line="400" w:lineRule="exact"/>
        <w:rPr>
          <w:rFonts w:hAnsi="宋体"/>
          <w:color w:val="auto"/>
        </w:rPr>
      </w:pPr>
      <w:bookmarkStart w:id="53" w:name="_Toc356979893"/>
      <w:bookmarkStart w:id="54" w:name="_Toc356165644"/>
    </w:p>
    <w:p>
      <w:pPr>
        <w:pStyle w:val="26"/>
        <w:rPr>
          <w:color w:val="auto"/>
        </w:rPr>
      </w:pPr>
      <w:r>
        <w:rPr>
          <w:rFonts w:hint="eastAsia"/>
          <w:color w:val="auto"/>
        </w:rPr>
        <w:t>......</w:t>
      </w:r>
    </w:p>
    <w:p>
      <w:pPr>
        <w:pStyle w:val="26"/>
        <w:spacing w:line="400" w:lineRule="exact"/>
        <w:rPr>
          <w:rFonts w:hAnsi="宋体"/>
          <w:color w:val="auto"/>
        </w:rPr>
      </w:pPr>
    </w:p>
    <w:p>
      <w:pPr>
        <w:pStyle w:val="26"/>
        <w:spacing w:line="400" w:lineRule="exact"/>
        <w:rPr>
          <w:rFonts w:hAnsi="宋体"/>
          <w:color w:val="auto"/>
        </w:rPr>
      </w:pPr>
      <w:r>
        <w:rPr>
          <w:rFonts w:hint="eastAsia" w:hAnsi="宋体"/>
          <w:color w:val="auto"/>
        </w:rPr>
        <w:t>供应商（公章）：</w:t>
      </w:r>
    </w:p>
    <w:p>
      <w:pPr>
        <w:pStyle w:val="26"/>
        <w:spacing w:line="400" w:lineRule="exact"/>
        <w:rPr>
          <w:rFonts w:hAnsi="宋体"/>
          <w:color w:val="auto"/>
        </w:rPr>
      </w:pPr>
    </w:p>
    <w:p>
      <w:pPr>
        <w:pStyle w:val="26"/>
        <w:spacing w:line="400" w:lineRule="exact"/>
        <w:rPr>
          <w:rFonts w:hAnsi="宋体"/>
          <w:color w:val="auto"/>
        </w:rPr>
      </w:pPr>
      <w:r>
        <w:rPr>
          <w:rFonts w:hint="eastAsia" w:hAnsi="宋体"/>
          <w:color w:val="auto"/>
        </w:rPr>
        <w:t>法定代表人或委托代理人签字：</w:t>
      </w:r>
    </w:p>
    <w:p>
      <w:pPr>
        <w:pStyle w:val="26"/>
        <w:spacing w:line="400" w:lineRule="exact"/>
        <w:rPr>
          <w:rFonts w:hAnsi="宋体"/>
          <w:color w:val="auto"/>
        </w:rPr>
      </w:pPr>
    </w:p>
    <w:p>
      <w:pPr>
        <w:pStyle w:val="26"/>
        <w:spacing w:line="400" w:lineRule="exact"/>
        <w:rPr>
          <w:rFonts w:hAnsi="宋体"/>
          <w:color w:val="auto"/>
        </w:rPr>
      </w:pPr>
      <w:r>
        <w:rPr>
          <w:rFonts w:hint="eastAsia" w:hAnsi="宋体"/>
          <w:color w:val="auto"/>
        </w:rPr>
        <w:t>日 期：</w:t>
      </w:r>
    </w:p>
    <w:p>
      <w:pPr>
        <w:rPr>
          <w:color w:val="auto"/>
        </w:rPr>
      </w:pPr>
    </w:p>
    <w:bookmarkEnd w:id="53"/>
    <w:bookmarkEnd w:id="54"/>
    <w:p>
      <w:pPr>
        <w:spacing w:line="300" w:lineRule="auto"/>
        <w:rPr>
          <w:rFonts w:ascii="宋体" w:hAnsi="宋体"/>
          <w:b/>
          <w:color w:val="auto"/>
          <w:szCs w:val="21"/>
        </w:rPr>
      </w:pPr>
      <w:r>
        <w:rPr>
          <w:rFonts w:ascii="宋体" w:hAnsi="宋体"/>
          <w:b/>
          <w:color w:val="auto"/>
          <w:szCs w:val="21"/>
        </w:rPr>
        <w:br w:type="page"/>
      </w:r>
      <w:r>
        <w:rPr>
          <w:rFonts w:hint="eastAsia" w:ascii="宋体" w:hAnsi="宋体"/>
          <w:b/>
          <w:color w:val="auto"/>
          <w:szCs w:val="21"/>
        </w:rPr>
        <w:t>附件三</w:t>
      </w:r>
    </w:p>
    <w:p>
      <w:pPr>
        <w:spacing w:line="300" w:lineRule="auto"/>
        <w:jc w:val="center"/>
        <w:rPr>
          <w:rFonts w:ascii="宋体" w:hAnsi="宋体"/>
          <w:b/>
          <w:color w:val="auto"/>
          <w:sz w:val="32"/>
          <w:szCs w:val="32"/>
        </w:rPr>
      </w:pPr>
      <w:bookmarkStart w:id="55" w:name="_Toc21805_WPSOffice_Level2"/>
      <w:r>
        <w:rPr>
          <w:rFonts w:hint="eastAsia" w:ascii="宋体" w:hAnsi="宋体"/>
          <w:b/>
          <w:color w:val="auto"/>
          <w:sz w:val="32"/>
          <w:szCs w:val="32"/>
        </w:rPr>
        <w:t>服务响应偏离情况说明表</w:t>
      </w:r>
      <w:bookmarkEnd w:id="55"/>
    </w:p>
    <w:p>
      <w:pPr>
        <w:spacing w:line="300" w:lineRule="auto"/>
        <w:rPr>
          <w:rFonts w:ascii="宋体" w:hAnsi="宋体"/>
          <w:color w:val="auto"/>
          <w:szCs w:val="21"/>
        </w:rPr>
      </w:pPr>
    </w:p>
    <w:p>
      <w:pPr>
        <w:pStyle w:val="26"/>
        <w:spacing w:line="600" w:lineRule="exact"/>
        <w:rPr>
          <w:rFonts w:hAnsi="宋体"/>
          <w:color w:val="auto"/>
        </w:rPr>
      </w:pPr>
      <w:r>
        <w:rPr>
          <w:rFonts w:hint="eastAsia" w:hAnsi="宋体"/>
          <w:color w:val="auto"/>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hAnsi="宋体" w:cs="Times New Roman"/>
                <w:color w:val="auto"/>
              </w:rPr>
            </w:pPr>
            <w:r>
              <w:rPr>
                <w:rFonts w:hint="eastAsia" w:hAnsi="宋体" w:cs="Times New Roman"/>
                <w:color w:val="auto"/>
              </w:rPr>
              <w:t>项号</w:t>
            </w:r>
          </w:p>
        </w:tc>
        <w:tc>
          <w:tcPr>
            <w:tcW w:w="1316" w:type="dxa"/>
            <w:vAlign w:val="center"/>
          </w:tcPr>
          <w:p>
            <w:pPr>
              <w:pStyle w:val="26"/>
              <w:spacing w:line="360" w:lineRule="auto"/>
              <w:jc w:val="center"/>
              <w:rPr>
                <w:rFonts w:hAnsi="宋体" w:cs="Times New Roman"/>
                <w:color w:val="auto"/>
              </w:rPr>
            </w:pPr>
            <w:r>
              <w:rPr>
                <w:rFonts w:hint="eastAsia" w:hAnsi="宋体" w:cs="Times New Roman"/>
                <w:color w:val="auto"/>
              </w:rPr>
              <w:t>服务名称</w:t>
            </w:r>
          </w:p>
        </w:tc>
        <w:tc>
          <w:tcPr>
            <w:tcW w:w="2256" w:type="dxa"/>
            <w:vAlign w:val="center"/>
          </w:tcPr>
          <w:p>
            <w:pPr>
              <w:pStyle w:val="26"/>
              <w:spacing w:line="360" w:lineRule="auto"/>
              <w:jc w:val="center"/>
              <w:rPr>
                <w:rFonts w:hAnsi="宋体" w:cs="Times New Roman"/>
                <w:color w:val="auto"/>
              </w:rPr>
            </w:pPr>
            <w:r>
              <w:rPr>
                <w:rFonts w:hint="eastAsia" w:hAnsi="宋体" w:cs="Times New Roman"/>
                <w:color w:val="auto"/>
              </w:rPr>
              <w:t>服务要求</w:t>
            </w:r>
          </w:p>
        </w:tc>
        <w:tc>
          <w:tcPr>
            <w:tcW w:w="2256" w:type="dxa"/>
            <w:vAlign w:val="center"/>
          </w:tcPr>
          <w:p>
            <w:pPr>
              <w:pStyle w:val="26"/>
              <w:spacing w:line="360" w:lineRule="auto"/>
              <w:jc w:val="center"/>
              <w:rPr>
                <w:rFonts w:hAnsi="宋体" w:cs="Times New Roman"/>
                <w:color w:val="auto"/>
              </w:rPr>
            </w:pPr>
            <w:r>
              <w:rPr>
                <w:rFonts w:hint="eastAsia" w:hAnsi="宋体" w:cs="Times New Roman"/>
                <w:color w:val="auto"/>
              </w:rPr>
              <w:t>竞标响应情况</w:t>
            </w:r>
          </w:p>
        </w:tc>
        <w:tc>
          <w:tcPr>
            <w:tcW w:w="1188" w:type="dxa"/>
            <w:vAlign w:val="center"/>
          </w:tcPr>
          <w:p>
            <w:pPr>
              <w:pStyle w:val="26"/>
              <w:spacing w:line="360" w:lineRule="auto"/>
              <w:jc w:val="center"/>
              <w:rPr>
                <w:rFonts w:hAnsi="宋体" w:cs="Times New Roman"/>
                <w:color w:val="auto"/>
              </w:rPr>
            </w:pPr>
            <w:r>
              <w:rPr>
                <w:rFonts w:hint="eastAsia" w:hAnsi="宋体" w:cs="Times New Roman"/>
                <w:color w:val="auto"/>
              </w:rPr>
              <w:t>偏离</w:t>
            </w:r>
          </w:p>
        </w:tc>
        <w:tc>
          <w:tcPr>
            <w:tcW w:w="1145" w:type="dxa"/>
            <w:vAlign w:val="center"/>
          </w:tcPr>
          <w:p>
            <w:pPr>
              <w:pStyle w:val="26"/>
              <w:spacing w:line="360" w:lineRule="auto"/>
              <w:jc w:val="center"/>
              <w:rPr>
                <w:rFonts w:hAnsi="宋体" w:cs="Times New Roman"/>
                <w:color w:val="auto"/>
              </w:rPr>
            </w:pPr>
            <w:r>
              <w:rPr>
                <w:rFonts w:hint="eastAsia" w:hAnsi="宋体" w:cs="Times New Roman"/>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hAnsi="宋体" w:cs="Times New Roman"/>
                <w:color w:val="auto"/>
              </w:rPr>
            </w:pPr>
          </w:p>
        </w:tc>
        <w:tc>
          <w:tcPr>
            <w:tcW w:w="131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1188" w:type="dxa"/>
            <w:vAlign w:val="center"/>
          </w:tcPr>
          <w:p>
            <w:pPr>
              <w:pStyle w:val="26"/>
              <w:spacing w:line="360" w:lineRule="auto"/>
              <w:jc w:val="center"/>
              <w:rPr>
                <w:rFonts w:hAnsi="宋体" w:cs="Times New Roman"/>
                <w:color w:val="auto"/>
              </w:rPr>
            </w:pPr>
          </w:p>
        </w:tc>
        <w:tc>
          <w:tcPr>
            <w:tcW w:w="1145" w:type="dxa"/>
            <w:vAlign w:val="center"/>
          </w:tcPr>
          <w:p>
            <w:pPr>
              <w:pStyle w:val="26"/>
              <w:spacing w:line="360" w:lineRule="auto"/>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hAnsi="宋体" w:cs="Times New Roman"/>
                <w:color w:val="auto"/>
              </w:rPr>
            </w:pPr>
          </w:p>
        </w:tc>
        <w:tc>
          <w:tcPr>
            <w:tcW w:w="131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1188" w:type="dxa"/>
            <w:vAlign w:val="center"/>
          </w:tcPr>
          <w:p>
            <w:pPr>
              <w:pStyle w:val="26"/>
              <w:spacing w:line="360" w:lineRule="auto"/>
              <w:jc w:val="center"/>
              <w:rPr>
                <w:rFonts w:hAnsi="宋体" w:cs="Times New Roman"/>
                <w:color w:val="auto"/>
              </w:rPr>
            </w:pPr>
          </w:p>
        </w:tc>
        <w:tc>
          <w:tcPr>
            <w:tcW w:w="1145" w:type="dxa"/>
            <w:vAlign w:val="center"/>
          </w:tcPr>
          <w:p>
            <w:pPr>
              <w:pStyle w:val="26"/>
              <w:spacing w:line="360" w:lineRule="auto"/>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hAnsi="宋体" w:cs="Times New Roman"/>
                <w:color w:val="auto"/>
              </w:rPr>
            </w:pPr>
          </w:p>
        </w:tc>
        <w:tc>
          <w:tcPr>
            <w:tcW w:w="131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1188" w:type="dxa"/>
            <w:vAlign w:val="center"/>
          </w:tcPr>
          <w:p>
            <w:pPr>
              <w:pStyle w:val="26"/>
              <w:spacing w:line="360" w:lineRule="auto"/>
              <w:jc w:val="center"/>
              <w:rPr>
                <w:rFonts w:hAnsi="宋体" w:cs="Times New Roman"/>
                <w:color w:val="auto"/>
              </w:rPr>
            </w:pPr>
          </w:p>
        </w:tc>
        <w:tc>
          <w:tcPr>
            <w:tcW w:w="1145" w:type="dxa"/>
            <w:vAlign w:val="center"/>
          </w:tcPr>
          <w:p>
            <w:pPr>
              <w:pStyle w:val="26"/>
              <w:spacing w:line="360" w:lineRule="auto"/>
              <w:jc w:val="center"/>
              <w:rPr>
                <w:rFonts w:hAnsi="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6"/>
              <w:spacing w:line="360" w:lineRule="auto"/>
              <w:jc w:val="center"/>
              <w:rPr>
                <w:rFonts w:hAnsi="宋体" w:cs="Times New Roman"/>
                <w:color w:val="auto"/>
              </w:rPr>
            </w:pPr>
          </w:p>
        </w:tc>
        <w:tc>
          <w:tcPr>
            <w:tcW w:w="131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2256" w:type="dxa"/>
            <w:vAlign w:val="center"/>
          </w:tcPr>
          <w:p>
            <w:pPr>
              <w:pStyle w:val="26"/>
              <w:spacing w:line="360" w:lineRule="auto"/>
              <w:jc w:val="center"/>
              <w:rPr>
                <w:rFonts w:hAnsi="宋体" w:cs="Times New Roman"/>
                <w:color w:val="auto"/>
              </w:rPr>
            </w:pPr>
          </w:p>
        </w:tc>
        <w:tc>
          <w:tcPr>
            <w:tcW w:w="1188" w:type="dxa"/>
            <w:vAlign w:val="center"/>
          </w:tcPr>
          <w:p>
            <w:pPr>
              <w:pStyle w:val="26"/>
              <w:spacing w:line="360" w:lineRule="auto"/>
              <w:jc w:val="center"/>
              <w:rPr>
                <w:rFonts w:hAnsi="宋体" w:cs="Times New Roman"/>
                <w:color w:val="auto"/>
              </w:rPr>
            </w:pPr>
          </w:p>
        </w:tc>
        <w:tc>
          <w:tcPr>
            <w:tcW w:w="1145" w:type="dxa"/>
            <w:vAlign w:val="center"/>
          </w:tcPr>
          <w:p>
            <w:pPr>
              <w:pStyle w:val="26"/>
              <w:spacing w:line="360" w:lineRule="auto"/>
              <w:jc w:val="center"/>
              <w:rPr>
                <w:rFonts w:hAnsi="宋体" w:cs="MingLiU_HKSCS"/>
                <w:color w:val="auto"/>
              </w:rPr>
            </w:pPr>
          </w:p>
        </w:tc>
      </w:tr>
    </w:tbl>
    <w:p>
      <w:pPr>
        <w:pStyle w:val="26"/>
        <w:spacing w:line="400" w:lineRule="exact"/>
        <w:rPr>
          <w:color w:val="auto"/>
        </w:rPr>
      </w:pPr>
      <w:r>
        <w:rPr>
          <w:rFonts w:hint="eastAsia" w:hAnsi="宋体"/>
          <w:color w:val="auto"/>
        </w:rPr>
        <w:t>说明：应对照谈判采购文件“第三章 项目需求”，逐条说明所提供货物或服务已对谈判采购文件的技术需求做出了实质性的响应，并申明与技术需求条文的响应和偏离。</w:t>
      </w:r>
    </w:p>
    <w:p>
      <w:pPr>
        <w:pStyle w:val="26"/>
        <w:spacing w:line="400" w:lineRule="exact"/>
        <w:rPr>
          <w:rFonts w:hAnsi="宋体"/>
          <w:color w:val="auto"/>
        </w:rPr>
      </w:pPr>
    </w:p>
    <w:p>
      <w:pPr>
        <w:pStyle w:val="26"/>
        <w:rPr>
          <w:color w:val="auto"/>
        </w:rPr>
      </w:pPr>
      <w:r>
        <w:rPr>
          <w:rFonts w:hint="eastAsia"/>
          <w:color w:val="auto"/>
        </w:rPr>
        <w:t>......</w:t>
      </w:r>
    </w:p>
    <w:p>
      <w:pPr>
        <w:pStyle w:val="26"/>
        <w:spacing w:line="360" w:lineRule="auto"/>
        <w:rPr>
          <w:rFonts w:hAnsi="宋体" w:cs="Times New Roman"/>
          <w:color w:val="auto"/>
        </w:rPr>
      </w:pPr>
    </w:p>
    <w:p>
      <w:pPr>
        <w:pStyle w:val="26"/>
        <w:spacing w:line="300" w:lineRule="auto"/>
        <w:rPr>
          <w:rFonts w:hAnsi="宋体"/>
          <w:color w:val="auto"/>
        </w:rPr>
      </w:pPr>
    </w:p>
    <w:p>
      <w:pPr>
        <w:pStyle w:val="26"/>
        <w:spacing w:line="300" w:lineRule="auto"/>
        <w:rPr>
          <w:rFonts w:hAnsi="宋体"/>
          <w:color w:val="auto"/>
        </w:rPr>
      </w:pPr>
    </w:p>
    <w:p>
      <w:pPr>
        <w:pStyle w:val="26"/>
        <w:spacing w:line="300" w:lineRule="auto"/>
        <w:rPr>
          <w:rFonts w:hAnsi="宋体"/>
          <w:color w:val="auto"/>
        </w:rPr>
      </w:pPr>
    </w:p>
    <w:p>
      <w:pPr>
        <w:pStyle w:val="26"/>
        <w:spacing w:line="300" w:lineRule="auto"/>
        <w:rPr>
          <w:rFonts w:hAnsi="宋体"/>
          <w:color w:val="auto"/>
        </w:rPr>
      </w:pPr>
      <w:r>
        <w:rPr>
          <w:rFonts w:hint="eastAsia" w:hAnsi="宋体"/>
          <w:color w:val="auto"/>
        </w:rPr>
        <w:t>法定代表人或被授权人（签字）:</w:t>
      </w:r>
    </w:p>
    <w:p>
      <w:pPr>
        <w:pStyle w:val="26"/>
        <w:spacing w:line="300" w:lineRule="auto"/>
        <w:rPr>
          <w:rFonts w:hAnsi="宋体"/>
          <w:color w:val="auto"/>
        </w:rPr>
      </w:pPr>
    </w:p>
    <w:p>
      <w:pPr>
        <w:pStyle w:val="26"/>
        <w:spacing w:line="300" w:lineRule="auto"/>
        <w:rPr>
          <w:rFonts w:hAnsi="宋体"/>
          <w:color w:val="auto"/>
        </w:rPr>
      </w:pPr>
      <w:r>
        <w:rPr>
          <w:rFonts w:hint="eastAsia" w:hAnsi="宋体"/>
          <w:color w:val="auto"/>
        </w:rPr>
        <w:t>供应商名称（公章）：</w:t>
      </w:r>
    </w:p>
    <w:p>
      <w:pPr>
        <w:pStyle w:val="26"/>
        <w:spacing w:line="300" w:lineRule="auto"/>
        <w:rPr>
          <w:rFonts w:hAnsi="宋体"/>
          <w:color w:val="auto"/>
        </w:rPr>
      </w:pPr>
    </w:p>
    <w:p>
      <w:pPr>
        <w:pStyle w:val="26"/>
        <w:spacing w:line="300" w:lineRule="auto"/>
        <w:rPr>
          <w:rFonts w:hAnsi="宋体"/>
          <w:color w:val="auto"/>
        </w:rPr>
      </w:pPr>
      <w:r>
        <w:rPr>
          <w:rFonts w:hint="eastAsia" w:hAnsi="宋体"/>
          <w:color w:val="auto"/>
        </w:rPr>
        <w:t xml:space="preserve">日 期：    年   月   日 </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b/>
          <w:color w:val="auto"/>
          <w:szCs w:val="21"/>
        </w:rPr>
      </w:pPr>
      <w:r>
        <w:rPr>
          <w:rFonts w:ascii="宋体" w:hAnsi="宋体"/>
          <w:color w:val="auto"/>
          <w:szCs w:val="21"/>
        </w:rPr>
        <w:br w:type="page"/>
      </w:r>
    </w:p>
    <w:p>
      <w:pPr>
        <w:spacing w:line="300" w:lineRule="auto"/>
        <w:rPr>
          <w:rFonts w:ascii="宋体" w:hAnsi="宋体"/>
          <w:b/>
          <w:color w:val="auto"/>
          <w:szCs w:val="21"/>
        </w:rPr>
      </w:pPr>
      <w:bookmarkStart w:id="56" w:name="_Toc14397_WPSOffice_Level2"/>
      <w:r>
        <w:rPr>
          <w:rFonts w:hint="eastAsia" w:ascii="宋体" w:hAnsi="宋体"/>
          <w:b/>
          <w:color w:val="auto"/>
          <w:szCs w:val="21"/>
        </w:rPr>
        <w:t>附件四</w:t>
      </w:r>
    </w:p>
    <w:p>
      <w:pPr>
        <w:spacing w:line="300" w:lineRule="auto"/>
        <w:jc w:val="center"/>
        <w:rPr>
          <w:rFonts w:ascii="宋体" w:hAnsi="宋体"/>
          <w:b/>
          <w:color w:val="auto"/>
          <w:sz w:val="32"/>
          <w:szCs w:val="32"/>
        </w:rPr>
      </w:pPr>
      <w:r>
        <w:rPr>
          <w:rFonts w:hint="eastAsia" w:ascii="宋体" w:hAnsi="宋体"/>
          <w:b/>
          <w:color w:val="auto"/>
          <w:sz w:val="32"/>
          <w:szCs w:val="32"/>
        </w:rPr>
        <w:t>商务响应偏离情况说明表</w:t>
      </w:r>
    </w:p>
    <w:p>
      <w:pPr>
        <w:spacing w:line="420" w:lineRule="exact"/>
        <w:rPr>
          <w:rFonts w:ascii="仿宋" w:hAnsi="仿宋" w:eastAsia="仿宋" w:cs="仿宋"/>
          <w:color w:val="auto"/>
          <w:szCs w:val="21"/>
        </w:rPr>
      </w:pPr>
    </w:p>
    <w:p>
      <w:pPr>
        <w:spacing w:line="400" w:lineRule="exact"/>
        <w:ind w:firstLine="420" w:firstLineChars="200"/>
        <w:rPr>
          <w:rFonts w:ascii="宋体" w:hAnsi="宋体" w:cs="宋体"/>
          <w:color w:val="auto"/>
          <w:szCs w:val="21"/>
        </w:rPr>
      </w:pPr>
      <w:r>
        <w:rPr>
          <w:rFonts w:hint="eastAsia" w:ascii="宋体" w:hAnsi="宋体" w:cs="宋体"/>
          <w:color w:val="auto"/>
          <w:szCs w:val="21"/>
        </w:rPr>
        <w:t>请逐条对应本项目采购文件第三章“服务需求一览表”中的商务要求，详细填写相应的具体内容。“偏离说明”一栏应当选择“正偏离”、“负偏离”或“无偏离”进行填写。</w:t>
      </w:r>
    </w:p>
    <w:tbl>
      <w:tblPr>
        <w:tblStyle w:val="49"/>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采购文件的商务需求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竞争性谈判响应文件承诺的商务条款</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一</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1  ……</w:t>
            </w:r>
          </w:p>
          <w:p>
            <w:pPr>
              <w:spacing w:line="340" w:lineRule="exact"/>
              <w:rPr>
                <w:rFonts w:ascii="宋体" w:hAnsi="宋体" w:cs="宋体"/>
                <w:color w:val="auto"/>
                <w:szCs w:val="21"/>
              </w:rPr>
            </w:pPr>
            <w:r>
              <w:rPr>
                <w:rFonts w:hint="eastAsia" w:ascii="宋体" w:hAnsi="宋体" w:cs="宋体"/>
                <w:color w:val="auto"/>
                <w:szCs w:val="21"/>
              </w:rPr>
              <w:t>2  ……</w:t>
            </w:r>
          </w:p>
          <w:p>
            <w:pPr>
              <w:spacing w:line="340" w:lineRule="exact"/>
              <w:rPr>
                <w:rFonts w:ascii="宋体" w:hAnsi="宋体" w:cs="宋体"/>
                <w:color w:val="auto"/>
                <w:szCs w:val="21"/>
              </w:rPr>
            </w:pPr>
            <w:r>
              <w:rPr>
                <w:rFonts w:hint="eastAsia" w:ascii="宋体" w:hAnsi="宋体" w:cs="宋体"/>
                <w:color w:val="auto"/>
                <w:szCs w:val="21"/>
              </w:rPr>
              <w:t>3  ……</w:t>
            </w:r>
          </w:p>
          <w:p>
            <w:pPr>
              <w:spacing w:line="340" w:lineRule="exact"/>
              <w:rPr>
                <w:rFonts w:ascii="宋体" w:hAnsi="宋体" w:cs="宋体"/>
                <w:color w:val="auto"/>
                <w:szCs w:val="21"/>
              </w:rPr>
            </w:pPr>
            <w:r>
              <w:rPr>
                <w:rFonts w:hint="eastAsia" w:ascii="宋体" w:hAnsi="宋体" w:cs="宋体"/>
                <w:color w:val="auto"/>
                <w:szCs w:val="21"/>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1  ……</w:t>
            </w:r>
          </w:p>
          <w:p>
            <w:pPr>
              <w:spacing w:line="340" w:lineRule="exact"/>
              <w:rPr>
                <w:rFonts w:ascii="宋体" w:hAnsi="宋体" w:cs="宋体"/>
                <w:color w:val="auto"/>
                <w:szCs w:val="21"/>
              </w:rPr>
            </w:pPr>
            <w:r>
              <w:rPr>
                <w:rFonts w:hint="eastAsia" w:ascii="宋体" w:hAnsi="宋体" w:cs="宋体"/>
                <w:color w:val="auto"/>
                <w:szCs w:val="21"/>
              </w:rPr>
              <w:t>2  ……</w:t>
            </w:r>
          </w:p>
          <w:p>
            <w:pPr>
              <w:spacing w:line="340" w:lineRule="exact"/>
              <w:rPr>
                <w:rFonts w:ascii="宋体" w:hAnsi="宋体" w:cs="宋体"/>
                <w:color w:val="auto"/>
                <w:szCs w:val="21"/>
              </w:rPr>
            </w:pPr>
            <w:r>
              <w:rPr>
                <w:rFonts w:hint="eastAsia" w:ascii="宋体" w:hAnsi="宋体" w:cs="宋体"/>
                <w:color w:val="auto"/>
                <w:szCs w:val="21"/>
              </w:rPr>
              <w:t>3  ……</w:t>
            </w:r>
          </w:p>
          <w:p>
            <w:pPr>
              <w:spacing w:line="340" w:lineRule="exact"/>
              <w:rPr>
                <w:rFonts w:ascii="宋体" w:hAnsi="宋体" w:cs="宋体"/>
                <w:color w:val="auto"/>
                <w:szCs w:val="21"/>
              </w:rPr>
            </w:pPr>
            <w:r>
              <w:rPr>
                <w:rFonts w:hint="eastAsia" w:ascii="宋体" w:hAnsi="宋体" w:cs="宋体"/>
                <w:color w:val="auto"/>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1 ……</w:t>
            </w:r>
          </w:p>
          <w:p>
            <w:pPr>
              <w:spacing w:line="340" w:lineRule="exact"/>
              <w:rPr>
                <w:rFonts w:ascii="宋体" w:hAnsi="宋体" w:cs="宋体"/>
                <w:color w:val="auto"/>
                <w:szCs w:val="21"/>
              </w:rPr>
            </w:pPr>
            <w:r>
              <w:rPr>
                <w:rFonts w:hint="eastAsia" w:ascii="宋体" w:hAnsi="宋体" w:cs="宋体"/>
                <w:color w:val="auto"/>
                <w:szCs w:val="21"/>
              </w:rPr>
              <w:t>2.合同签订日期：</w:t>
            </w:r>
          </w:p>
          <w:p>
            <w:pPr>
              <w:spacing w:line="340" w:lineRule="exact"/>
              <w:rPr>
                <w:rFonts w:ascii="宋体" w:hAnsi="宋体" w:cs="宋体"/>
                <w:color w:val="auto"/>
                <w:szCs w:val="21"/>
              </w:rPr>
            </w:pPr>
            <w:r>
              <w:rPr>
                <w:rFonts w:hint="eastAsia" w:ascii="宋体" w:hAnsi="宋体" w:cs="宋体"/>
                <w:color w:val="auto"/>
                <w:szCs w:val="21"/>
              </w:rPr>
              <w:t>3.交货期：</w:t>
            </w:r>
          </w:p>
          <w:p>
            <w:pPr>
              <w:spacing w:line="340" w:lineRule="exact"/>
              <w:rPr>
                <w:rFonts w:ascii="宋体" w:hAnsi="宋体" w:cs="宋体"/>
                <w:color w:val="auto"/>
                <w:szCs w:val="21"/>
              </w:rPr>
            </w:pPr>
            <w:r>
              <w:rPr>
                <w:rFonts w:hint="eastAsia" w:ascii="宋体" w:hAnsi="宋体" w:cs="宋体"/>
                <w:color w:val="auto"/>
                <w:szCs w:val="21"/>
              </w:rPr>
              <w:t>4.交货地点：</w:t>
            </w:r>
          </w:p>
          <w:p>
            <w:pPr>
              <w:spacing w:line="340" w:lineRule="exact"/>
              <w:rPr>
                <w:rFonts w:ascii="宋体" w:hAnsi="宋体" w:cs="宋体"/>
                <w:color w:val="auto"/>
                <w:szCs w:val="21"/>
              </w:rPr>
            </w:pPr>
            <w:r>
              <w:rPr>
                <w:rFonts w:hint="eastAsia" w:ascii="宋体" w:hAnsi="宋体" w:cs="宋体"/>
                <w:color w:val="auto"/>
                <w:szCs w:val="21"/>
              </w:rPr>
              <w:t>5 ……</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1 ……</w:t>
            </w:r>
          </w:p>
          <w:p>
            <w:pPr>
              <w:spacing w:line="340" w:lineRule="exact"/>
              <w:rPr>
                <w:rFonts w:ascii="宋体" w:hAnsi="宋体" w:cs="宋体"/>
                <w:color w:val="auto"/>
                <w:szCs w:val="21"/>
              </w:rPr>
            </w:pPr>
            <w:r>
              <w:rPr>
                <w:rFonts w:hint="eastAsia" w:ascii="宋体" w:hAnsi="宋体" w:cs="宋体"/>
                <w:color w:val="auto"/>
                <w:szCs w:val="21"/>
              </w:rPr>
              <w:t>2.合同签订日期：</w:t>
            </w:r>
          </w:p>
          <w:p>
            <w:pPr>
              <w:spacing w:line="340" w:lineRule="exact"/>
              <w:rPr>
                <w:rFonts w:ascii="宋体" w:hAnsi="宋体" w:cs="宋体"/>
                <w:color w:val="auto"/>
                <w:szCs w:val="21"/>
              </w:rPr>
            </w:pPr>
            <w:r>
              <w:rPr>
                <w:rFonts w:hint="eastAsia" w:ascii="宋体" w:hAnsi="宋体" w:cs="宋体"/>
                <w:color w:val="auto"/>
                <w:szCs w:val="21"/>
              </w:rPr>
              <w:t>3.交货期：</w:t>
            </w:r>
          </w:p>
          <w:p>
            <w:pPr>
              <w:spacing w:line="340" w:lineRule="exact"/>
              <w:rPr>
                <w:rFonts w:ascii="宋体" w:hAnsi="宋体" w:cs="宋体"/>
                <w:color w:val="auto"/>
                <w:szCs w:val="21"/>
              </w:rPr>
            </w:pPr>
            <w:r>
              <w:rPr>
                <w:rFonts w:hint="eastAsia" w:ascii="宋体" w:hAnsi="宋体" w:cs="宋体"/>
                <w:color w:val="auto"/>
                <w:szCs w:val="21"/>
              </w:rPr>
              <w:t>4.交货地点：</w:t>
            </w:r>
          </w:p>
          <w:p>
            <w:pPr>
              <w:spacing w:line="340" w:lineRule="exact"/>
              <w:rPr>
                <w:rFonts w:ascii="宋体" w:hAnsi="宋体" w:cs="宋体"/>
                <w:color w:val="auto"/>
                <w:szCs w:val="21"/>
              </w:rPr>
            </w:pPr>
            <w:r>
              <w:rPr>
                <w:rFonts w:hint="eastAsia" w:ascii="宋体" w:hAnsi="宋体" w:cs="宋体"/>
                <w:color w:val="auto"/>
                <w:szCs w:val="21"/>
              </w:rPr>
              <w:t>5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谈判供应商名称（盖章）：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法定代表人或委托代理人（签字）：</w:t>
            </w:r>
          </w:p>
        </w:tc>
      </w:tr>
    </w:tbl>
    <w:p>
      <w:pPr>
        <w:spacing w:line="400" w:lineRule="exact"/>
        <w:rPr>
          <w:rFonts w:ascii="宋体" w:hAnsi="宋体" w:cs="宋体"/>
          <w:color w:val="auto"/>
          <w:szCs w:val="20"/>
        </w:rPr>
      </w:pPr>
    </w:p>
    <w:p>
      <w:pPr>
        <w:spacing w:line="400" w:lineRule="exact"/>
        <w:rPr>
          <w:rFonts w:ascii="宋体" w:hAnsi="宋体" w:cs="宋体"/>
          <w:color w:val="auto"/>
          <w:szCs w:val="20"/>
        </w:rPr>
      </w:pPr>
      <w:r>
        <w:rPr>
          <w:rFonts w:hint="eastAsia" w:ascii="宋体" w:hAnsi="宋体" w:cs="宋体"/>
          <w:b/>
          <w:color w:val="auto"/>
          <w:szCs w:val="20"/>
        </w:rPr>
        <w:t>注：</w:t>
      </w:r>
      <w:r>
        <w:rPr>
          <w:rFonts w:hint="eastAsia" w:ascii="宋体" w:hAnsi="宋体" w:cs="宋体"/>
          <w:color w:val="auto"/>
          <w:szCs w:val="20"/>
        </w:rPr>
        <w:t>⑴表格内容均需按要求填写并盖章，不得留空，否则按竞标响应无效处理。</w:t>
      </w:r>
    </w:p>
    <w:p>
      <w:pPr>
        <w:spacing w:line="400" w:lineRule="exact"/>
        <w:ind w:firstLine="420" w:firstLineChars="200"/>
        <w:rPr>
          <w:rFonts w:ascii="宋体" w:hAnsi="宋体" w:cs="宋体"/>
          <w:color w:val="auto"/>
          <w:szCs w:val="20"/>
        </w:rPr>
      </w:pPr>
      <w:r>
        <w:rPr>
          <w:rFonts w:hint="eastAsia" w:ascii="宋体" w:hAnsi="宋体" w:cs="宋体"/>
          <w:color w:val="auto"/>
          <w:szCs w:val="20"/>
        </w:rPr>
        <w:t>⑵如果</w:t>
      </w:r>
      <w:r>
        <w:rPr>
          <w:rFonts w:hint="eastAsia" w:ascii="宋体" w:hAnsi="宋体" w:cs="宋体"/>
          <w:color w:val="auto"/>
          <w:szCs w:val="21"/>
        </w:rPr>
        <w:t>采购文件</w:t>
      </w:r>
      <w:r>
        <w:rPr>
          <w:rFonts w:hint="eastAsia" w:ascii="宋体" w:hAnsi="宋体" w:cs="宋体"/>
          <w:color w:val="auto"/>
          <w:szCs w:val="20"/>
        </w:rPr>
        <w:t>需求为小于或大于某个数值标准时，</w:t>
      </w:r>
      <w:r>
        <w:rPr>
          <w:rFonts w:hint="eastAsia" w:ascii="宋体" w:hAnsi="宋体" w:cs="宋体"/>
          <w:color w:val="auto"/>
          <w:szCs w:val="21"/>
        </w:rPr>
        <w:t>竞争性谈判响应文件</w:t>
      </w:r>
      <w:r>
        <w:rPr>
          <w:rFonts w:hint="eastAsia" w:ascii="宋体" w:hAnsi="宋体" w:cs="宋体"/>
          <w:color w:val="auto"/>
          <w:szCs w:val="20"/>
        </w:rPr>
        <w:t>不得直接复制</w:t>
      </w:r>
      <w:r>
        <w:rPr>
          <w:rFonts w:hint="eastAsia" w:ascii="宋体" w:hAnsi="宋体" w:cs="宋体"/>
          <w:color w:val="auto"/>
          <w:szCs w:val="21"/>
        </w:rPr>
        <w:t>采购文件</w:t>
      </w:r>
      <w:r>
        <w:rPr>
          <w:rFonts w:hint="eastAsia" w:ascii="宋体" w:hAnsi="宋体" w:cs="宋体"/>
          <w:color w:val="auto"/>
          <w:szCs w:val="20"/>
        </w:rPr>
        <w:t>需求，</w:t>
      </w:r>
      <w:r>
        <w:rPr>
          <w:rFonts w:hint="eastAsia" w:ascii="宋体" w:hAnsi="宋体" w:cs="宋体"/>
          <w:color w:val="auto"/>
          <w:szCs w:val="21"/>
        </w:rPr>
        <w:t>竞争性谈判响应文件</w:t>
      </w:r>
      <w:r>
        <w:rPr>
          <w:rFonts w:hint="eastAsia" w:ascii="宋体" w:hAnsi="宋体" w:cs="宋体"/>
          <w:color w:val="auto"/>
          <w:szCs w:val="20"/>
        </w:rPr>
        <w:t>对应内容应当写明商务响应的实际数值，否则按竞标无效处理。</w:t>
      </w:r>
    </w:p>
    <w:p>
      <w:pPr>
        <w:spacing w:line="400" w:lineRule="exact"/>
        <w:ind w:firstLine="420" w:firstLineChars="200"/>
        <w:rPr>
          <w:rFonts w:ascii="宋体" w:hAnsi="宋体" w:cs="宋体"/>
          <w:color w:val="auto"/>
          <w:szCs w:val="20"/>
        </w:rPr>
      </w:pPr>
      <w:r>
        <w:rPr>
          <w:rFonts w:hint="eastAsia" w:ascii="宋体" w:hAnsi="宋体" w:cs="宋体"/>
          <w:color w:val="auto"/>
          <w:szCs w:val="20"/>
        </w:rPr>
        <w:t>⑶当竞争性谈判响应文件承诺的商务响应低于采购文件要求时，供应商应当如实写明“负偏离”，否则视为虚假报价。</w:t>
      </w:r>
    </w:p>
    <w:p>
      <w:pPr>
        <w:spacing w:line="400" w:lineRule="exact"/>
        <w:ind w:firstLine="420" w:firstLineChars="200"/>
        <w:rPr>
          <w:rFonts w:ascii="宋体" w:hAnsi="宋体" w:cs="宋体"/>
          <w:color w:val="auto"/>
          <w:szCs w:val="20"/>
        </w:rPr>
      </w:pPr>
      <w:r>
        <w:rPr>
          <w:rFonts w:hint="eastAsia" w:ascii="宋体" w:hAnsi="宋体" w:cs="宋体"/>
          <w:color w:val="auto"/>
          <w:szCs w:val="20"/>
        </w:rPr>
        <w:t>⑷谈判供应商必须加盖公章并签字，若此表由多页构成的，应逐页加盖谈判供应商公章并由法定代表人或委托代理人签字，无签字、盖公章的竞标无效。</w:t>
      </w:r>
    </w:p>
    <w:p>
      <w:pPr>
        <w:spacing w:line="500" w:lineRule="exact"/>
        <w:rPr>
          <w:rFonts w:ascii="仿宋" w:hAnsi="仿宋" w:eastAsia="仿宋" w:cs="仿宋"/>
          <w:color w:val="auto"/>
          <w:sz w:val="28"/>
          <w:szCs w:val="28"/>
        </w:rPr>
      </w:pPr>
      <w:r>
        <w:rPr>
          <w:rFonts w:hint="eastAsia" w:ascii="仿宋" w:hAnsi="仿宋" w:eastAsia="仿宋" w:cs="仿宋"/>
          <w:color w:val="auto"/>
          <w:szCs w:val="21"/>
        </w:rPr>
        <w:t xml:space="preserve"> </w:t>
      </w:r>
    </w:p>
    <w:p>
      <w:pPr>
        <w:rPr>
          <w:rFonts w:ascii="宋体" w:hAnsi="宋体"/>
          <w:b/>
          <w:color w:val="auto"/>
          <w:szCs w:val="21"/>
        </w:rPr>
      </w:pPr>
      <w:r>
        <w:rPr>
          <w:rFonts w:hint="eastAsia" w:ascii="宋体" w:hAnsi="宋体"/>
          <w:b/>
          <w:color w:val="auto"/>
          <w:szCs w:val="21"/>
        </w:rPr>
        <w:br w:type="page"/>
      </w:r>
    </w:p>
    <w:p>
      <w:pPr>
        <w:spacing w:line="300" w:lineRule="auto"/>
        <w:rPr>
          <w:rFonts w:ascii="宋体" w:hAnsi="宋体"/>
          <w:b/>
          <w:color w:val="auto"/>
          <w:szCs w:val="21"/>
        </w:rPr>
      </w:pPr>
      <w:r>
        <w:rPr>
          <w:rFonts w:hint="eastAsia" w:ascii="宋体" w:hAnsi="宋体"/>
          <w:b/>
          <w:color w:val="auto"/>
          <w:szCs w:val="21"/>
        </w:rPr>
        <w:t>附件五</w:t>
      </w:r>
    </w:p>
    <w:p>
      <w:pPr>
        <w:spacing w:line="300" w:lineRule="auto"/>
        <w:jc w:val="center"/>
        <w:rPr>
          <w:rFonts w:ascii="宋体" w:hAnsi="宋体"/>
          <w:color w:val="auto"/>
          <w:szCs w:val="21"/>
          <w:u w:val="single"/>
        </w:rPr>
      </w:pPr>
      <w:r>
        <w:rPr>
          <w:rFonts w:ascii="宋体" w:hAnsi="宋体"/>
          <w:b/>
          <w:color w:val="auto"/>
          <w:sz w:val="32"/>
          <w:szCs w:val="32"/>
        </w:rPr>
        <w:t>服务承诺</w:t>
      </w:r>
      <w:bookmarkEnd w:id="56"/>
    </w:p>
    <w:p>
      <w:pPr>
        <w:spacing w:line="300" w:lineRule="auto"/>
        <w:jc w:val="center"/>
        <w:rPr>
          <w:rFonts w:ascii="宋体" w:hAnsi="宋体"/>
          <w:b/>
          <w:color w:val="auto"/>
          <w:szCs w:val="21"/>
        </w:rPr>
      </w:pPr>
      <w:r>
        <w:rPr>
          <w:rFonts w:hint="eastAsia" w:ascii="宋体" w:hAnsi="宋体"/>
          <w:color w:val="auto"/>
          <w:szCs w:val="21"/>
        </w:rPr>
        <w:t>（请结合第三章“项目需求”中的服务内容要求及承诺内容要求自行编写）</w:t>
      </w:r>
    </w:p>
    <w:p>
      <w:pPr>
        <w:spacing w:line="300" w:lineRule="auto"/>
        <w:rPr>
          <w:rFonts w:ascii="宋体" w:hAnsi="宋体"/>
          <w:b/>
          <w:color w:val="auto"/>
          <w:szCs w:val="21"/>
        </w:rPr>
      </w:pPr>
      <w:r>
        <w:rPr>
          <w:rFonts w:ascii="宋体" w:hAnsi="宋体"/>
          <w:b/>
          <w:color w:val="auto"/>
          <w:szCs w:val="21"/>
        </w:rPr>
        <w:br w:type="page"/>
      </w:r>
    </w:p>
    <w:p>
      <w:pPr>
        <w:spacing w:line="300" w:lineRule="auto"/>
        <w:rPr>
          <w:rFonts w:ascii="宋体" w:hAnsi="宋体"/>
          <w:b/>
          <w:color w:val="auto"/>
          <w:szCs w:val="21"/>
        </w:rPr>
      </w:pPr>
      <w:bookmarkStart w:id="57" w:name="_Toc15131_WPSOffice_Level2"/>
      <w:r>
        <w:rPr>
          <w:rFonts w:hint="eastAsia" w:ascii="宋体" w:hAnsi="宋体"/>
          <w:b/>
          <w:color w:val="auto"/>
          <w:szCs w:val="21"/>
        </w:rPr>
        <w:t>附件六</w:t>
      </w:r>
    </w:p>
    <w:p>
      <w:pPr>
        <w:pStyle w:val="26"/>
        <w:spacing w:line="440" w:lineRule="exact"/>
        <w:rPr>
          <w:b/>
          <w:color w:val="auto"/>
          <w:sz w:val="32"/>
          <w:szCs w:val="32"/>
        </w:rPr>
      </w:pPr>
    </w:p>
    <w:p>
      <w:pPr>
        <w:pStyle w:val="26"/>
        <w:spacing w:line="440" w:lineRule="exact"/>
        <w:jc w:val="center"/>
        <w:rPr>
          <w:b/>
          <w:color w:val="auto"/>
          <w:sz w:val="32"/>
          <w:szCs w:val="32"/>
        </w:rPr>
      </w:pPr>
      <w:r>
        <w:rPr>
          <w:rFonts w:hint="eastAsia"/>
          <w:b/>
          <w:color w:val="auto"/>
          <w:sz w:val="32"/>
          <w:szCs w:val="32"/>
        </w:rPr>
        <w:t>法定代表人身份证明书</w:t>
      </w:r>
      <w:bookmarkEnd w:id="57"/>
    </w:p>
    <w:p>
      <w:pPr>
        <w:pStyle w:val="26"/>
        <w:spacing w:line="460" w:lineRule="exact"/>
        <w:ind w:firstLine="542" w:firstLineChars="257"/>
        <w:jc w:val="center"/>
        <w:rPr>
          <w:b/>
          <w:color w:val="auto"/>
        </w:rPr>
      </w:pPr>
    </w:p>
    <w:p>
      <w:pPr>
        <w:spacing w:line="500" w:lineRule="exact"/>
        <w:rPr>
          <w:rFonts w:ascii="宋体" w:hAnsi="宋体"/>
          <w:color w:val="auto"/>
          <w:szCs w:val="21"/>
        </w:rPr>
      </w:pPr>
      <w:r>
        <w:rPr>
          <w:rFonts w:hint="eastAsia" w:ascii="宋体" w:hAnsi="宋体"/>
          <w:color w:val="auto"/>
          <w:szCs w:val="21"/>
        </w:rPr>
        <w:t>供 应 商：</w:t>
      </w:r>
    </w:p>
    <w:p>
      <w:pPr>
        <w:spacing w:line="500" w:lineRule="exact"/>
        <w:rPr>
          <w:rFonts w:ascii="宋体" w:hAnsi="宋体"/>
          <w:color w:val="auto"/>
          <w:szCs w:val="21"/>
        </w:rPr>
      </w:pPr>
      <w:r>
        <w:rPr>
          <w:rFonts w:hint="eastAsia" w:ascii="宋体" w:hAnsi="宋体"/>
          <w:color w:val="auto"/>
          <w:szCs w:val="21"/>
        </w:rPr>
        <w:t>单位性质：</w:t>
      </w:r>
    </w:p>
    <w:p>
      <w:pPr>
        <w:spacing w:line="500" w:lineRule="exact"/>
        <w:rPr>
          <w:rFonts w:ascii="宋体" w:hAnsi="宋体"/>
          <w:color w:val="auto"/>
          <w:szCs w:val="21"/>
        </w:rPr>
      </w:pPr>
      <w:r>
        <w:rPr>
          <w:rFonts w:hint="eastAsia" w:ascii="宋体" w:hAnsi="宋体"/>
          <w:color w:val="auto"/>
          <w:szCs w:val="21"/>
        </w:rPr>
        <w:t>地    址：</w:t>
      </w:r>
    </w:p>
    <w:p>
      <w:pPr>
        <w:spacing w:line="500" w:lineRule="exact"/>
        <w:rPr>
          <w:rFonts w:ascii="宋体" w:hAnsi="宋体"/>
          <w:color w:val="auto"/>
          <w:szCs w:val="21"/>
        </w:rPr>
      </w:pPr>
      <w:r>
        <w:rPr>
          <w:rFonts w:hint="eastAsia" w:ascii="宋体" w:hAnsi="宋体"/>
          <w:color w:val="auto"/>
          <w:szCs w:val="21"/>
        </w:rPr>
        <w:t>成立时间：      年   月   日</w:t>
      </w:r>
    </w:p>
    <w:p>
      <w:pPr>
        <w:spacing w:line="500" w:lineRule="exact"/>
        <w:rPr>
          <w:rFonts w:ascii="宋体" w:hAnsi="宋体"/>
          <w:color w:val="auto"/>
          <w:szCs w:val="21"/>
        </w:rPr>
      </w:pPr>
      <w:r>
        <w:rPr>
          <w:rFonts w:hint="eastAsia" w:ascii="宋体" w:hAnsi="宋体"/>
          <w:color w:val="auto"/>
          <w:szCs w:val="21"/>
        </w:rPr>
        <w:t>经营期限：</w:t>
      </w:r>
    </w:p>
    <w:p>
      <w:pPr>
        <w:spacing w:line="500" w:lineRule="exact"/>
        <w:rPr>
          <w:rFonts w:ascii="宋体" w:hAnsi="宋体"/>
          <w:color w:val="auto"/>
          <w:szCs w:val="21"/>
        </w:rPr>
      </w:pPr>
      <w:r>
        <w:rPr>
          <w:rFonts w:hint="eastAsia" w:ascii="宋体" w:hAnsi="宋体"/>
          <w:color w:val="auto"/>
          <w:szCs w:val="21"/>
        </w:rPr>
        <w:t>姓    名：               性      别：</w:t>
      </w:r>
    </w:p>
    <w:p>
      <w:pPr>
        <w:spacing w:line="500" w:lineRule="exact"/>
        <w:rPr>
          <w:rFonts w:ascii="宋体" w:hAnsi="宋体"/>
          <w:color w:val="auto"/>
          <w:szCs w:val="21"/>
          <w:u w:val="single"/>
        </w:rPr>
      </w:pPr>
      <w:r>
        <w:rPr>
          <w:rFonts w:hint="eastAsia" w:ascii="宋体" w:hAnsi="宋体"/>
          <w:color w:val="auto"/>
          <w:szCs w:val="21"/>
        </w:rPr>
        <w:t>年    龄：               职      务：</w:t>
      </w:r>
    </w:p>
    <w:p>
      <w:pPr>
        <w:spacing w:line="500" w:lineRule="exact"/>
        <w:rPr>
          <w:rFonts w:ascii="宋体" w:hAnsi="宋体"/>
          <w:color w:val="auto"/>
          <w:szCs w:val="21"/>
        </w:rPr>
      </w:pPr>
      <w:r>
        <w:rPr>
          <w:rFonts w:hint="eastAsia" w:ascii="宋体" w:hAnsi="宋体"/>
          <w:color w:val="auto"/>
          <w:szCs w:val="21"/>
        </w:rPr>
        <w:t>身份证</w:t>
      </w:r>
      <w:r>
        <w:rPr>
          <w:rFonts w:hint="eastAsia"/>
          <w:color w:val="auto"/>
          <w:szCs w:val="21"/>
        </w:rPr>
        <w:t>号码：</w:t>
      </w:r>
    </w:p>
    <w:p>
      <w:pPr>
        <w:spacing w:line="500" w:lineRule="exact"/>
        <w:rPr>
          <w:rFonts w:ascii="宋体" w:hAnsi="宋体"/>
          <w:color w:val="auto"/>
          <w:szCs w:val="21"/>
        </w:rPr>
      </w:pPr>
      <w:r>
        <w:rPr>
          <w:rFonts w:hint="eastAsia" w:ascii="宋体" w:hAnsi="宋体"/>
          <w:color w:val="auto"/>
          <w:szCs w:val="21"/>
        </w:rPr>
        <w:t>系（供应商名称）的法定代表人。</w:t>
      </w:r>
    </w:p>
    <w:p>
      <w:pPr>
        <w:pStyle w:val="26"/>
        <w:spacing w:line="460" w:lineRule="exact"/>
        <w:ind w:firstLine="539" w:firstLineChars="257"/>
        <w:rPr>
          <w:rFonts w:hAnsi="宋体"/>
          <w:color w:val="auto"/>
        </w:rPr>
      </w:pPr>
      <w:r>
        <w:rPr>
          <w:rFonts w:hint="eastAsia" w:hAnsi="宋体"/>
          <w:color w:val="auto"/>
        </w:rPr>
        <w:t>特此证明。</w:t>
      </w:r>
    </w:p>
    <w:p>
      <w:pPr>
        <w:spacing w:line="500" w:lineRule="exact"/>
        <w:ind w:left="540"/>
        <w:rPr>
          <w:rFonts w:ascii="宋体" w:hAnsi="宋体"/>
          <w:color w:val="auto"/>
          <w:szCs w:val="21"/>
        </w:rPr>
      </w:pPr>
      <w:r>
        <w:rPr>
          <w:rFonts w:hint="eastAsia"/>
          <w:color w:val="auto"/>
        </w:rPr>
        <w:t>附：法定代表人有效的身份证正反面复印件</w:t>
      </w:r>
    </w:p>
    <w:p>
      <w:pPr>
        <w:pStyle w:val="26"/>
        <w:spacing w:line="360" w:lineRule="auto"/>
        <w:rPr>
          <w:rFonts w:hAnsi="宋体" w:cs="MingLiU_HKSCS"/>
          <w:color w:val="auto"/>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6"/>
              <w:spacing w:line="360" w:lineRule="auto"/>
              <w:jc w:val="center"/>
              <w:rPr>
                <w:rFonts w:hAnsi="宋体" w:cs="MingLiU_HKSCS"/>
                <w:color w:val="auto"/>
              </w:rPr>
            </w:pPr>
          </w:p>
          <w:p>
            <w:pPr>
              <w:pStyle w:val="26"/>
              <w:spacing w:line="360" w:lineRule="auto"/>
              <w:jc w:val="center"/>
              <w:rPr>
                <w:rFonts w:hAnsi="宋体" w:cs="MingLiU_HKSCS"/>
                <w:color w:val="auto"/>
              </w:rPr>
            </w:pPr>
            <w:r>
              <w:rPr>
                <w:rFonts w:hint="eastAsia" w:hAnsi="宋体" w:cs="MingLiU_HKSCS"/>
                <w:color w:val="auto"/>
              </w:rPr>
              <w:t>法定代表人身份证正反面复印件</w:t>
            </w:r>
          </w:p>
          <w:p>
            <w:pPr>
              <w:pStyle w:val="26"/>
              <w:spacing w:line="360" w:lineRule="auto"/>
              <w:jc w:val="center"/>
              <w:rPr>
                <w:rFonts w:hAnsi="宋体" w:cs="MingLiU_HKSCS"/>
                <w:color w:val="auto"/>
              </w:rPr>
            </w:pPr>
          </w:p>
        </w:tc>
      </w:tr>
    </w:tbl>
    <w:p>
      <w:pPr>
        <w:pStyle w:val="26"/>
        <w:wordWrap w:val="0"/>
        <w:spacing w:line="460" w:lineRule="exact"/>
        <w:ind w:firstLine="539" w:firstLineChars="257"/>
        <w:jc w:val="right"/>
        <w:rPr>
          <w:color w:val="auto"/>
        </w:rPr>
      </w:pPr>
    </w:p>
    <w:p>
      <w:pPr>
        <w:pStyle w:val="26"/>
        <w:spacing w:line="460" w:lineRule="exact"/>
        <w:ind w:firstLine="4004" w:firstLineChars="1907"/>
        <w:jc w:val="left"/>
        <w:rPr>
          <w:color w:val="auto"/>
        </w:rPr>
      </w:pPr>
      <w:r>
        <w:rPr>
          <w:rFonts w:hint="eastAsia"/>
          <w:color w:val="auto"/>
        </w:rPr>
        <w:t>供应商：（盖单位公章）</w:t>
      </w:r>
    </w:p>
    <w:p>
      <w:pPr>
        <w:pStyle w:val="26"/>
        <w:spacing w:line="460" w:lineRule="exact"/>
        <w:ind w:firstLine="539" w:firstLineChars="257"/>
        <w:rPr>
          <w:color w:val="auto"/>
        </w:rPr>
      </w:pPr>
    </w:p>
    <w:p>
      <w:pPr>
        <w:pStyle w:val="26"/>
        <w:spacing w:line="460" w:lineRule="exact"/>
        <w:ind w:firstLine="525" w:firstLineChars="250"/>
        <w:jc w:val="right"/>
        <w:rPr>
          <w:color w:val="auto"/>
        </w:rPr>
      </w:pPr>
      <w:r>
        <w:rPr>
          <w:rFonts w:hint="eastAsia"/>
          <w:color w:val="auto"/>
        </w:rPr>
        <w:t>日期：   年    月    日</w:t>
      </w:r>
    </w:p>
    <w:p>
      <w:pPr>
        <w:pStyle w:val="26"/>
        <w:spacing w:line="460" w:lineRule="exact"/>
        <w:rPr>
          <w:color w:val="auto"/>
        </w:rPr>
      </w:pPr>
    </w:p>
    <w:p>
      <w:pPr>
        <w:pStyle w:val="26"/>
        <w:spacing w:line="460" w:lineRule="exact"/>
        <w:rPr>
          <w:color w:val="auto"/>
        </w:rPr>
      </w:pPr>
    </w:p>
    <w:p>
      <w:pPr>
        <w:spacing w:line="300" w:lineRule="auto"/>
        <w:rPr>
          <w:rFonts w:ascii="宋体" w:hAnsi="宋体"/>
          <w:b/>
          <w:color w:val="auto"/>
          <w:szCs w:val="21"/>
        </w:rPr>
      </w:pPr>
      <w:r>
        <w:rPr>
          <w:rFonts w:hint="eastAsia"/>
          <w:color w:val="auto"/>
          <w:szCs w:val="21"/>
        </w:rPr>
        <w:t>附注：如法定代表人亲自参加开标会议的，须提供法定代表人身份证明书、法人代表身份证。</w:t>
      </w:r>
    </w:p>
    <w:p>
      <w:pPr>
        <w:spacing w:line="300" w:lineRule="auto"/>
        <w:rPr>
          <w:rFonts w:ascii="宋体" w:hAnsi="宋体"/>
          <w:b/>
          <w:color w:val="auto"/>
          <w:szCs w:val="21"/>
        </w:rPr>
      </w:pPr>
      <w:r>
        <w:rPr>
          <w:rFonts w:ascii="宋体" w:hAnsi="宋体"/>
          <w:b/>
          <w:color w:val="auto"/>
          <w:szCs w:val="21"/>
        </w:rPr>
        <w:br w:type="page"/>
      </w:r>
    </w:p>
    <w:p>
      <w:pPr>
        <w:adjustRightInd w:val="0"/>
        <w:snapToGrid w:val="0"/>
        <w:spacing w:line="300" w:lineRule="auto"/>
        <w:jc w:val="center"/>
        <w:rPr>
          <w:rFonts w:ascii="宋体" w:hAnsi="宋体"/>
          <w:b/>
          <w:color w:val="auto"/>
          <w:sz w:val="32"/>
          <w:szCs w:val="32"/>
        </w:rPr>
      </w:pPr>
      <w:bookmarkStart w:id="58" w:name="_Toc17879_WPSOffice_Level2"/>
      <w:r>
        <w:rPr>
          <w:rFonts w:hint="eastAsia" w:ascii="宋体" w:hAnsi="宋体"/>
          <w:b/>
          <w:color w:val="auto"/>
          <w:sz w:val="32"/>
          <w:szCs w:val="32"/>
        </w:rPr>
        <w:t>法定代表人授权书</w:t>
      </w:r>
      <w:bookmarkEnd w:id="58"/>
    </w:p>
    <w:p>
      <w:pPr>
        <w:adjustRightInd w:val="0"/>
        <w:snapToGrid w:val="0"/>
        <w:spacing w:line="300" w:lineRule="auto"/>
        <w:rPr>
          <w:rFonts w:ascii="宋体" w:hAnsi="宋体"/>
          <w:color w:val="auto"/>
          <w:szCs w:val="21"/>
        </w:rPr>
      </w:pPr>
    </w:p>
    <w:p>
      <w:pPr>
        <w:snapToGrid w:val="0"/>
        <w:spacing w:before="156" w:beforeLines="50" w:after="50" w:line="360" w:lineRule="auto"/>
        <w:ind w:firstLine="420" w:firstLineChars="200"/>
        <w:jc w:val="left"/>
        <w:rPr>
          <w:rFonts w:ascii="宋体" w:hAnsi="宋体"/>
          <w:color w:val="auto"/>
          <w:szCs w:val="21"/>
        </w:rPr>
      </w:pPr>
      <w:r>
        <w:rPr>
          <w:rFonts w:hint="eastAsia" w:ascii="宋体" w:hAnsi="宋体"/>
          <w:color w:val="auto"/>
          <w:szCs w:val="21"/>
        </w:rPr>
        <w:t xml:space="preserve">________(供应商名称)的法定代表人________(姓名、职务)授权________(供应商代表姓名、职务)为本公司的投标人代表，就 </w:t>
      </w:r>
      <w:r>
        <w:rPr>
          <w:rFonts w:hint="eastAsia" w:ascii="宋体" w:hAnsi="宋体"/>
          <w:color w:val="auto"/>
          <w:szCs w:val="21"/>
          <w:u w:val="single"/>
        </w:rPr>
        <w:t xml:space="preserve">            (项目名称)</w:t>
      </w:r>
      <w:r>
        <w:rPr>
          <w:rFonts w:hint="eastAsia" w:ascii="宋体" w:hAnsi="宋体"/>
          <w:color w:val="auto"/>
          <w:szCs w:val="21"/>
        </w:rPr>
        <w:t>投标及相关事务代表本公司处理与之有关的一切事务。</w:t>
      </w:r>
    </w:p>
    <w:p>
      <w:pPr>
        <w:snapToGrid w:val="0"/>
        <w:spacing w:before="156" w:beforeLines="50" w:after="50" w:line="360" w:lineRule="auto"/>
        <w:jc w:val="left"/>
        <w:rPr>
          <w:rFonts w:ascii="宋体" w:hAnsi="宋体"/>
          <w:color w:val="auto"/>
          <w:szCs w:val="21"/>
        </w:rPr>
      </w:pPr>
    </w:p>
    <w:p>
      <w:pPr>
        <w:snapToGrid w:val="0"/>
        <w:spacing w:before="156" w:beforeLines="50" w:after="50" w:line="360" w:lineRule="auto"/>
        <w:jc w:val="left"/>
        <w:rPr>
          <w:rFonts w:ascii="宋体" w:hAnsi="宋体"/>
          <w:color w:val="auto"/>
          <w:szCs w:val="21"/>
        </w:rPr>
      </w:pPr>
      <w:r>
        <w:rPr>
          <w:rFonts w:hint="eastAsia" w:ascii="宋体" w:hAnsi="宋体"/>
          <w:color w:val="auto"/>
          <w:szCs w:val="21"/>
        </w:rPr>
        <w:t>委托期限：____________________。</w:t>
      </w:r>
    </w:p>
    <w:p>
      <w:pPr>
        <w:snapToGrid w:val="0"/>
        <w:spacing w:before="156" w:beforeLines="50" w:after="50" w:line="360" w:lineRule="auto"/>
        <w:jc w:val="left"/>
        <w:rPr>
          <w:rFonts w:ascii="宋体" w:hAnsi="宋体"/>
          <w:color w:val="auto"/>
          <w:szCs w:val="21"/>
        </w:rPr>
      </w:pPr>
      <w:r>
        <w:rPr>
          <w:rFonts w:hint="eastAsia" w:ascii="宋体" w:hAnsi="宋体"/>
          <w:color w:val="auto"/>
          <w:szCs w:val="21"/>
        </w:rPr>
        <w:t>代理人无转委托权。</w:t>
      </w:r>
    </w:p>
    <w:p>
      <w:pPr>
        <w:snapToGrid w:val="0"/>
        <w:spacing w:before="156" w:beforeLines="50" w:after="50" w:line="360" w:lineRule="auto"/>
        <w:jc w:val="left"/>
        <w:rPr>
          <w:rFonts w:ascii="宋体" w:hAnsi="宋体"/>
          <w:color w:val="auto"/>
          <w:szCs w:val="21"/>
        </w:rPr>
      </w:pPr>
      <w:r>
        <w:rPr>
          <w:rFonts w:hint="eastAsia" w:ascii="宋体" w:hAnsi="宋体"/>
          <w:color w:val="auto"/>
          <w:szCs w:val="21"/>
        </w:rPr>
        <w:t>本授权书于______年____月____日签字生效，特此声明。</w:t>
      </w:r>
    </w:p>
    <w:p>
      <w:pPr>
        <w:pStyle w:val="26"/>
        <w:spacing w:line="360" w:lineRule="auto"/>
        <w:rPr>
          <w:rFonts w:hAnsi="宋体" w:cs="MingLiU_HKSCS"/>
          <w:color w:val="auto"/>
        </w:rPr>
      </w:pPr>
    </w:p>
    <w:p>
      <w:pPr>
        <w:pStyle w:val="26"/>
        <w:spacing w:line="360" w:lineRule="auto"/>
        <w:rPr>
          <w:rFonts w:hAnsi="宋体" w:cs="MingLiU_HKSCS"/>
          <w:color w:val="auto"/>
        </w:rPr>
      </w:pPr>
      <w:r>
        <w:rPr>
          <w:rFonts w:hint="eastAsia" w:hAnsi="宋体" w:cs="MingLiU_HKSCS"/>
          <w:color w:val="auto"/>
        </w:rPr>
        <w:t>附：法定代表人身份证及被授权人有效身份证正反面复印件</w:t>
      </w: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6"/>
              <w:spacing w:line="360" w:lineRule="auto"/>
              <w:jc w:val="center"/>
              <w:rPr>
                <w:rFonts w:hAnsi="宋体" w:cs="MingLiU_HKSCS"/>
                <w:color w:val="auto"/>
              </w:rPr>
            </w:pPr>
          </w:p>
          <w:p>
            <w:pPr>
              <w:pStyle w:val="26"/>
              <w:spacing w:line="360" w:lineRule="auto"/>
              <w:jc w:val="center"/>
              <w:rPr>
                <w:rFonts w:hAnsi="宋体" w:cs="MingLiU_HKSCS"/>
                <w:color w:val="auto"/>
              </w:rPr>
            </w:pPr>
            <w:r>
              <w:rPr>
                <w:rFonts w:hint="eastAsia" w:hAnsi="宋体" w:cs="MingLiU_HKSCS"/>
                <w:color w:val="auto"/>
              </w:rPr>
              <w:t>法定代表人身份证正反面复印件</w:t>
            </w:r>
          </w:p>
          <w:p>
            <w:pPr>
              <w:pStyle w:val="26"/>
              <w:spacing w:line="360" w:lineRule="auto"/>
              <w:jc w:val="center"/>
              <w:rPr>
                <w:rFonts w:hAnsi="宋体" w:cs="MingLiU_HKSCS"/>
                <w:color w:val="auto"/>
              </w:rPr>
            </w:pPr>
          </w:p>
        </w:tc>
      </w:tr>
    </w:tbl>
    <w:p>
      <w:pPr>
        <w:pStyle w:val="26"/>
        <w:spacing w:line="360" w:lineRule="auto"/>
        <w:ind w:firstLine="420" w:firstLineChars="200"/>
        <w:rPr>
          <w:rFonts w:hAnsi="宋体" w:cs="MingLiU_HKSCS"/>
          <w:color w:val="auto"/>
        </w:rPr>
      </w:pPr>
    </w:p>
    <w:p>
      <w:pPr>
        <w:pStyle w:val="26"/>
        <w:spacing w:line="360" w:lineRule="auto"/>
        <w:rPr>
          <w:rFonts w:hAnsi="宋体" w:cs="MingLiU_HKSCS"/>
          <w:color w:val="auto"/>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26"/>
              <w:spacing w:line="360" w:lineRule="auto"/>
              <w:jc w:val="center"/>
              <w:rPr>
                <w:rFonts w:hAnsi="宋体" w:cs="MingLiU_HKSCS"/>
                <w:color w:val="auto"/>
              </w:rPr>
            </w:pPr>
          </w:p>
          <w:p>
            <w:pPr>
              <w:pStyle w:val="26"/>
              <w:spacing w:line="360" w:lineRule="auto"/>
              <w:jc w:val="center"/>
              <w:rPr>
                <w:rFonts w:hAnsi="宋体" w:cs="MingLiU_HKSCS"/>
                <w:color w:val="auto"/>
              </w:rPr>
            </w:pPr>
            <w:r>
              <w:rPr>
                <w:rFonts w:hint="eastAsia" w:hAnsi="宋体" w:cs="Times New Roman"/>
                <w:color w:val="auto"/>
              </w:rPr>
              <w:t>被</w:t>
            </w:r>
            <w:r>
              <w:rPr>
                <w:rFonts w:hint="eastAsia" w:hAnsi="宋体" w:cs="MingLiU_HKSCS"/>
                <w:color w:val="auto"/>
              </w:rPr>
              <w:t>授权代表身份证正反面复印件</w:t>
            </w:r>
          </w:p>
          <w:p>
            <w:pPr>
              <w:pStyle w:val="26"/>
              <w:spacing w:line="360" w:lineRule="auto"/>
              <w:jc w:val="center"/>
              <w:rPr>
                <w:rFonts w:hAnsi="宋体" w:cs="MingLiU_HKSCS"/>
                <w:color w:val="auto"/>
              </w:rPr>
            </w:pPr>
          </w:p>
        </w:tc>
      </w:tr>
    </w:tbl>
    <w:p>
      <w:pPr>
        <w:snapToGrid w:val="0"/>
        <w:spacing w:before="156" w:beforeLines="50" w:after="50"/>
        <w:rPr>
          <w:rFonts w:ascii="宋体" w:hAnsi="宋体"/>
          <w:color w:val="auto"/>
          <w:szCs w:val="21"/>
        </w:rPr>
      </w:pPr>
    </w:p>
    <w:p>
      <w:pPr>
        <w:snapToGrid w:val="0"/>
        <w:spacing w:before="156" w:beforeLines="50" w:after="50"/>
        <w:rPr>
          <w:rFonts w:ascii="宋体" w:hAnsi="宋体"/>
          <w:color w:val="auto"/>
          <w:szCs w:val="21"/>
          <w:u w:val="single"/>
        </w:rPr>
      </w:pPr>
      <w:r>
        <w:rPr>
          <w:rFonts w:hint="eastAsia" w:ascii="宋体" w:hAnsi="宋体"/>
          <w:color w:val="auto"/>
          <w:szCs w:val="21"/>
        </w:rPr>
        <w:t>被授权人签字：            法定代表人签字：</w:t>
      </w:r>
    </w:p>
    <w:p>
      <w:pPr>
        <w:snapToGrid w:val="0"/>
        <w:spacing w:before="156" w:beforeLines="50" w:after="50"/>
        <w:rPr>
          <w:rFonts w:ascii="宋体" w:hAnsi="宋体"/>
          <w:color w:val="auto"/>
          <w:szCs w:val="21"/>
        </w:rPr>
      </w:pPr>
      <w:r>
        <w:rPr>
          <w:rFonts w:hint="eastAsia" w:ascii="宋体" w:hAnsi="宋体"/>
          <w:color w:val="auto"/>
          <w:szCs w:val="21"/>
        </w:rPr>
        <w:t>所在部门职务：                      职务：</w:t>
      </w:r>
    </w:p>
    <w:p>
      <w:pPr>
        <w:snapToGrid w:val="0"/>
        <w:spacing w:before="156" w:beforeLines="50" w:after="50"/>
        <w:rPr>
          <w:rFonts w:ascii="宋体" w:hAnsi="宋体"/>
          <w:color w:val="auto"/>
          <w:szCs w:val="21"/>
        </w:rPr>
      </w:pPr>
      <w:r>
        <w:rPr>
          <w:rFonts w:hint="eastAsia" w:ascii="宋体" w:hAnsi="宋体"/>
          <w:color w:val="auto"/>
          <w:szCs w:val="21"/>
        </w:rPr>
        <w:t>被授权人身份证号码：</w:t>
      </w:r>
    </w:p>
    <w:p>
      <w:pPr>
        <w:snapToGrid w:val="0"/>
        <w:spacing w:before="156" w:beforeLines="50" w:after="50"/>
        <w:jc w:val="center"/>
        <w:rPr>
          <w:rFonts w:ascii="宋体" w:hAnsi="宋体"/>
          <w:color w:val="auto"/>
          <w:szCs w:val="21"/>
        </w:rPr>
      </w:pPr>
      <w:r>
        <w:rPr>
          <w:rFonts w:hint="eastAsia" w:ascii="宋体" w:hAnsi="宋体"/>
          <w:color w:val="auto"/>
          <w:szCs w:val="21"/>
        </w:rPr>
        <w:t xml:space="preserve">                                                供应商公章：</w:t>
      </w:r>
    </w:p>
    <w:p>
      <w:pPr>
        <w:pStyle w:val="26"/>
        <w:spacing w:line="460" w:lineRule="exact"/>
        <w:ind w:firstLine="525" w:firstLineChars="250"/>
        <w:jc w:val="right"/>
        <w:rPr>
          <w:color w:val="auto"/>
        </w:rPr>
      </w:pPr>
      <w:r>
        <w:rPr>
          <w:rFonts w:hint="eastAsia"/>
          <w:color w:val="auto"/>
        </w:rPr>
        <w:t>日期：   年    月    日</w:t>
      </w:r>
    </w:p>
    <w:p>
      <w:pPr>
        <w:rPr>
          <w:color w:val="auto"/>
        </w:rPr>
      </w:pPr>
      <w:r>
        <w:rPr>
          <w:rFonts w:hint="eastAsia"/>
          <w:color w:val="auto"/>
        </w:rPr>
        <w:br w:type="page"/>
      </w:r>
    </w:p>
    <w:p>
      <w:pPr>
        <w:spacing w:line="300" w:lineRule="auto"/>
        <w:rPr>
          <w:rFonts w:ascii="宋体" w:hAnsi="宋体"/>
          <w:b/>
          <w:color w:val="auto"/>
          <w:szCs w:val="21"/>
        </w:rPr>
      </w:pPr>
      <w:r>
        <w:rPr>
          <w:rFonts w:hint="eastAsia" w:ascii="宋体" w:hAnsi="宋体"/>
          <w:b/>
          <w:color w:val="auto"/>
          <w:szCs w:val="21"/>
        </w:rPr>
        <w:t>附件七</w:t>
      </w:r>
    </w:p>
    <w:p>
      <w:pPr>
        <w:spacing w:line="300" w:lineRule="auto"/>
        <w:rPr>
          <w:rFonts w:ascii="宋体" w:hAnsi="宋体"/>
          <w:b/>
          <w:color w:val="auto"/>
          <w:szCs w:val="21"/>
        </w:rPr>
      </w:pPr>
    </w:p>
    <w:p>
      <w:pPr>
        <w:spacing w:line="520" w:lineRule="exact"/>
        <w:jc w:val="center"/>
        <w:rPr>
          <w:rFonts w:eastAsia="仿宋"/>
          <w:b/>
          <w:color w:val="auto"/>
          <w:sz w:val="32"/>
          <w:szCs w:val="32"/>
        </w:rPr>
      </w:pPr>
    </w:p>
    <w:p>
      <w:pPr>
        <w:spacing w:line="520" w:lineRule="exact"/>
        <w:jc w:val="center"/>
        <w:rPr>
          <w:rFonts w:eastAsia="华文中宋"/>
          <w:b/>
          <w:color w:val="auto"/>
          <w:sz w:val="32"/>
          <w:szCs w:val="32"/>
        </w:rPr>
      </w:pPr>
      <w:r>
        <w:rPr>
          <w:rFonts w:eastAsia="华文中宋"/>
          <w:b/>
          <w:color w:val="auto"/>
          <w:sz w:val="32"/>
          <w:szCs w:val="32"/>
        </w:rPr>
        <w:t>声   明</w:t>
      </w:r>
    </w:p>
    <w:p>
      <w:pPr>
        <w:snapToGrid w:val="0"/>
        <w:spacing w:line="520" w:lineRule="exact"/>
        <w:outlineLvl w:val="4"/>
        <w:rPr>
          <w:rFonts w:eastAsia="仿宋"/>
          <w:color w:val="auto"/>
          <w:sz w:val="32"/>
          <w:szCs w:val="32"/>
        </w:rPr>
      </w:pPr>
    </w:p>
    <w:p>
      <w:pPr>
        <w:snapToGrid w:val="0"/>
        <w:spacing w:line="520" w:lineRule="exact"/>
        <w:outlineLvl w:val="4"/>
        <w:rPr>
          <w:rFonts w:ascii="宋体" w:hAnsi="宋体" w:cs="宋体"/>
          <w:color w:val="auto"/>
          <w:szCs w:val="21"/>
        </w:rPr>
      </w:pPr>
      <w:r>
        <w:rPr>
          <w:rFonts w:hint="eastAsia" w:ascii="宋体" w:hAnsi="宋体" w:cs="宋体"/>
          <w:color w:val="auto"/>
          <w:szCs w:val="21"/>
        </w:rPr>
        <w:t>致：</w:t>
      </w:r>
    </w:p>
    <w:p>
      <w:pPr>
        <w:spacing w:line="520" w:lineRule="exact"/>
        <w:ind w:firstLine="420" w:firstLineChars="200"/>
        <w:rPr>
          <w:rFonts w:ascii="宋体" w:hAnsi="宋体" w:cs="宋体"/>
          <w:color w:val="auto"/>
          <w:szCs w:val="21"/>
        </w:rPr>
      </w:pPr>
    </w:p>
    <w:p>
      <w:pPr>
        <w:spacing w:line="520" w:lineRule="exact"/>
        <w:ind w:firstLine="420" w:firstLineChars="200"/>
        <w:rPr>
          <w:rFonts w:ascii="宋体" w:hAnsi="宋体" w:cs="宋体"/>
          <w:color w:val="auto"/>
          <w:szCs w:val="21"/>
        </w:rPr>
      </w:pPr>
      <w:r>
        <w:rPr>
          <w:rFonts w:hint="eastAsia" w:ascii="宋体" w:hAnsi="宋体" w:cs="宋体"/>
          <w:color w:val="auto"/>
          <w:szCs w:val="21"/>
        </w:rPr>
        <w:t>我单位郑重声明，在参加政府采购活动前3年内在经营活动中没有重大违法记录（重大违法记录是指供应商因违法经营受到刑事处罚或者责令停产停业、吊销许可证或者执照、较大数额罚款等行政处罚）。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520" w:lineRule="exact"/>
        <w:ind w:firstLine="420"/>
        <w:outlineLvl w:val="4"/>
        <w:rPr>
          <w:rFonts w:ascii="宋体" w:hAnsi="宋体" w:cs="宋体"/>
          <w:color w:val="auto"/>
          <w:szCs w:val="21"/>
        </w:rPr>
      </w:pPr>
    </w:p>
    <w:p>
      <w:pPr>
        <w:snapToGrid w:val="0"/>
        <w:spacing w:line="520" w:lineRule="exact"/>
        <w:ind w:firstLine="1890" w:firstLineChars="900"/>
        <w:rPr>
          <w:rFonts w:ascii="宋体" w:hAnsi="宋体" w:cs="宋体"/>
          <w:color w:val="auto"/>
          <w:szCs w:val="21"/>
        </w:rPr>
      </w:pPr>
    </w:p>
    <w:p>
      <w:pPr>
        <w:snapToGrid w:val="0"/>
        <w:ind w:firstLine="3360" w:firstLineChars="1600"/>
        <w:rPr>
          <w:rFonts w:ascii="宋体" w:hAnsi="宋体" w:cs="宋体"/>
          <w:color w:val="auto"/>
          <w:szCs w:val="21"/>
        </w:rPr>
      </w:pPr>
    </w:p>
    <w:p>
      <w:pPr>
        <w:snapToGrid w:val="0"/>
        <w:ind w:firstLine="3360" w:firstLineChars="1600"/>
        <w:rPr>
          <w:rFonts w:ascii="宋体" w:hAnsi="宋体" w:cs="宋体"/>
          <w:color w:val="auto"/>
          <w:szCs w:val="21"/>
        </w:rPr>
      </w:pPr>
      <w:r>
        <w:rPr>
          <w:rFonts w:hint="eastAsia" w:ascii="宋体" w:hAnsi="宋体" w:cs="宋体"/>
          <w:color w:val="auto"/>
          <w:szCs w:val="21"/>
        </w:rPr>
        <w:t>法定代表人或委托代理人签名：</w:t>
      </w:r>
    </w:p>
    <w:p>
      <w:pPr>
        <w:snapToGrid w:val="0"/>
        <w:jc w:val="right"/>
        <w:rPr>
          <w:rFonts w:ascii="宋体" w:hAnsi="宋体" w:cs="宋体"/>
          <w:color w:val="auto"/>
          <w:szCs w:val="21"/>
        </w:rPr>
      </w:pPr>
      <w:r>
        <w:rPr>
          <w:rFonts w:hint="eastAsia" w:ascii="宋体" w:hAnsi="宋体" w:cs="宋体"/>
          <w:color w:val="auto"/>
          <w:szCs w:val="21"/>
        </w:rPr>
        <w:t xml:space="preserve">          </w:t>
      </w:r>
    </w:p>
    <w:p>
      <w:pPr>
        <w:snapToGrid w:val="0"/>
        <w:jc w:val="center"/>
        <w:rPr>
          <w:rFonts w:ascii="宋体" w:hAnsi="宋体" w:cs="宋体"/>
          <w:color w:val="auto"/>
          <w:szCs w:val="21"/>
        </w:rPr>
      </w:pPr>
      <w:r>
        <w:rPr>
          <w:rFonts w:hint="eastAsia" w:ascii="宋体" w:hAnsi="宋体" w:cs="宋体"/>
          <w:color w:val="auto"/>
          <w:szCs w:val="21"/>
        </w:rPr>
        <w:t xml:space="preserve">                        供应商盖章：</w:t>
      </w:r>
    </w:p>
    <w:p>
      <w:pPr>
        <w:jc w:val="right"/>
        <w:rPr>
          <w:rFonts w:ascii="宋体" w:hAnsi="宋体" w:cs="宋体"/>
          <w:color w:val="auto"/>
          <w:szCs w:val="21"/>
        </w:rPr>
      </w:pPr>
    </w:p>
    <w:p>
      <w:pPr>
        <w:jc w:val="left"/>
        <w:rPr>
          <w:rFonts w:ascii="宋体" w:hAnsi="宋体" w:cs="宋体"/>
          <w:color w:val="auto"/>
          <w:szCs w:val="21"/>
        </w:rPr>
      </w:pPr>
      <w:r>
        <w:rPr>
          <w:rFonts w:hint="eastAsia" w:ascii="宋体" w:hAnsi="宋体" w:cs="宋体"/>
          <w:color w:val="auto"/>
          <w:szCs w:val="21"/>
        </w:rPr>
        <w:t xml:space="preserve">                                                      日期： 年  月  日  </w:t>
      </w:r>
    </w:p>
    <w:p>
      <w:pPr>
        <w:rPr>
          <w:rFonts w:ascii="宋体" w:hAnsi="宋体"/>
          <w:b/>
          <w:color w:val="auto"/>
          <w:szCs w:val="21"/>
        </w:rPr>
      </w:pPr>
      <w:r>
        <w:rPr>
          <w:rFonts w:hint="eastAsia" w:ascii="仿宋_GB2312" w:hAnsi="仿宋_GB2312" w:eastAsia="仿宋_GB2312" w:cs="仿宋_GB2312"/>
          <w:color w:val="auto"/>
          <w:sz w:val="32"/>
          <w:szCs w:val="32"/>
        </w:rPr>
        <w:br w:type="page"/>
      </w:r>
    </w:p>
    <w:p>
      <w:pPr>
        <w:pStyle w:val="4"/>
        <w:jc w:val="center"/>
        <w:rPr>
          <w:color w:val="auto"/>
          <w:sz w:val="36"/>
          <w:szCs w:val="36"/>
        </w:rPr>
      </w:pPr>
      <w:bookmarkStart w:id="59" w:name="_Toc777"/>
      <w:bookmarkStart w:id="60" w:name="_Toc18660_WPSOffice_Level1"/>
      <w:bookmarkStart w:id="61" w:name="_Toc19687"/>
      <w:r>
        <w:rPr>
          <w:rFonts w:hint="eastAsia"/>
          <w:color w:val="auto"/>
        </w:rPr>
        <w:t>第六章 合同主要条款</w:t>
      </w:r>
      <w:bookmarkEnd w:id="59"/>
      <w:bookmarkEnd w:id="60"/>
      <w:bookmarkEnd w:id="61"/>
    </w:p>
    <w:p>
      <w:pPr>
        <w:pStyle w:val="146"/>
        <w:spacing w:line="540" w:lineRule="exact"/>
        <w:ind w:right="-313"/>
        <w:jc w:val="center"/>
        <w:rPr>
          <w:rFonts w:ascii="华文中宋" w:hAnsi="华文中宋" w:eastAsia="华文中宋" w:cs="华文中宋"/>
          <w:color w:val="auto"/>
          <w:sz w:val="40"/>
          <w:szCs w:val="40"/>
        </w:rPr>
      </w:pPr>
      <w:r>
        <w:rPr>
          <w:rFonts w:hint="eastAsia" w:ascii="华文中宋" w:hAnsi="华文中宋" w:eastAsia="华文中宋" w:cs="华文中宋"/>
          <w:color w:val="auto"/>
          <w:sz w:val="40"/>
          <w:szCs w:val="40"/>
          <w:u w:val="single"/>
        </w:rPr>
        <w:t xml:space="preserve">        </w:t>
      </w:r>
      <w:r>
        <w:rPr>
          <w:rFonts w:hint="eastAsia" w:ascii="华文中宋" w:hAnsi="华文中宋" w:eastAsia="华文中宋" w:cs="华文中宋"/>
          <w:color w:val="auto"/>
          <w:sz w:val="40"/>
          <w:szCs w:val="40"/>
        </w:rPr>
        <w:t>施工合同</w:t>
      </w:r>
    </w:p>
    <w:p>
      <w:pPr>
        <w:pStyle w:val="146"/>
        <w:spacing w:line="540" w:lineRule="exact"/>
        <w:ind w:right="-82"/>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p>
    <w:p>
      <w:pPr>
        <w:pStyle w:val="146"/>
        <w:spacing w:line="540" w:lineRule="exact"/>
        <w:ind w:right="-82" w:firstLine="6160" w:firstLineChars="2200"/>
        <w:rPr>
          <w:rFonts w:ascii="Times New Roman" w:hAnsi="Times New Roman" w:eastAsia="仿宋_GB2312" w:cs="Times New Roman"/>
          <w:b/>
          <w:color w:val="auto"/>
          <w:sz w:val="28"/>
          <w:szCs w:val="28"/>
        </w:rPr>
      </w:pPr>
      <w:r>
        <w:rPr>
          <w:rFonts w:hint="eastAsia" w:ascii="Times New Roman" w:hAnsi="Times New Roman" w:eastAsia="仿宋_GB2312" w:cs="Times New Roman"/>
          <w:color w:val="auto"/>
          <w:sz w:val="28"/>
          <w:szCs w:val="28"/>
        </w:rPr>
        <w:t>合同编号：</w:t>
      </w:r>
    </w:p>
    <w:p>
      <w:pPr>
        <w:spacing w:line="540" w:lineRule="exact"/>
        <w:rPr>
          <w:rFonts w:eastAsia="仿宋_GB2312"/>
          <w:color w:val="auto"/>
          <w:sz w:val="28"/>
          <w:szCs w:val="28"/>
        </w:rPr>
      </w:pPr>
    </w:p>
    <w:p>
      <w:pPr>
        <w:spacing w:line="540" w:lineRule="exact"/>
        <w:rPr>
          <w:rFonts w:ascii="宋体" w:hAnsi="宋体" w:cs="宋体"/>
          <w:color w:val="auto"/>
          <w:szCs w:val="21"/>
        </w:rPr>
      </w:pPr>
      <w:r>
        <w:rPr>
          <w:rFonts w:hint="eastAsia" w:eastAsia="仿宋_GB2312"/>
          <w:color w:val="auto"/>
          <w:szCs w:val="21"/>
        </w:rPr>
        <w:t>甲</w:t>
      </w:r>
      <w:r>
        <w:rPr>
          <w:rFonts w:hint="eastAsia" w:ascii="宋体" w:hAnsi="宋体" w:cs="宋体"/>
          <w:color w:val="auto"/>
          <w:szCs w:val="21"/>
        </w:rPr>
        <w:t>方：广西东博会展览工程服务有限公司</w:t>
      </w:r>
    </w:p>
    <w:p>
      <w:pPr>
        <w:rPr>
          <w:rFonts w:ascii="宋体" w:hAnsi="宋体" w:cs="宋体"/>
          <w:color w:val="auto"/>
          <w:szCs w:val="21"/>
        </w:rPr>
      </w:pPr>
      <w:r>
        <w:rPr>
          <w:rFonts w:hint="eastAsia" w:ascii="宋体" w:hAnsi="宋体" w:cs="宋体"/>
          <w:color w:val="auto"/>
          <w:szCs w:val="21"/>
        </w:rPr>
        <w:t>地址：南宁市青秀区会展路18号</w:t>
      </w:r>
    </w:p>
    <w:p>
      <w:pPr>
        <w:pStyle w:val="146"/>
        <w:spacing w:line="540" w:lineRule="exact"/>
        <w:ind w:right="-82"/>
        <w:jc w:val="left"/>
        <w:rPr>
          <w:color w:val="auto"/>
        </w:rPr>
      </w:pPr>
      <w:r>
        <w:rPr>
          <w:rFonts w:hint="eastAsia"/>
          <w:color w:val="auto"/>
        </w:rPr>
        <w:t xml:space="preserve">                                       </w:t>
      </w:r>
    </w:p>
    <w:p>
      <w:pPr>
        <w:spacing w:line="540" w:lineRule="exact"/>
        <w:rPr>
          <w:rFonts w:ascii="宋体" w:hAnsi="宋体" w:cs="宋体"/>
          <w:color w:val="auto"/>
          <w:szCs w:val="21"/>
        </w:rPr>
      </w:pPr>
      <w:r>
        <w:rPr>
          <w:rFonts w:hint="eastAsia" w:ascii="宋体" w:hAnsi="宋体" w:cs="宋体"/>
          <w:color w:val="auto"/>
          <w:szCs w:val="21"/>
        </w:rPr>
        <w:t>乙方：</w:t>
      </w:r>
    </w:p>
    <w:p>
      <w:pPr>
        <w:pStyle w:val="146"/>
        <w:spacing w:line="540" w:lineRule="exact"/>
        <w:ind w:right="-82"/>
        <w:rPr>
          <w:color w:val="auto"/>
        </w:rPr>
      </w:pPr>
      <w:r>
        <w:rPr>
          <w:rFonts w:hint="eastAsia"/>
          <w:color w:val="auto"/>
        </w:rPr>
        <w:t>地址：</w:t>
      </w:r>
    </w:p>
    <w:p>
      <w:pPr>
        <w:spacing w:line="540" w:lineRule="exact"/>
        <w:rPr>
          <w:rFonts w:ascii="宋体" w:hAnsi="宋体" w:cs="宋体"/>
          <w:color w:val="auto"/>
          <w:szCs w:val="21"/>
        </w:rPr>
      </w:pPr>
    </w:p>
    <w:p>
      <w:pPr>
        <w:spacing w:line="540" w:lineRule="exact"/>
        <w:ind w:firstLine="420" w:firstLineChars="200"/>
        <w:rPr>
          <w:rFonts w:ascii="宋体" w:hAnsi="宋体" w:cs="宋体"/>
          <w:color w:val="auto"/>
          <w:szCs w:val="21"/>
        </w:rPr>
      </w:pPr>
      <w:r>
        <w:rPr>
          <w:rFonts w:hint="eastAsia" w:ascii="宋体" w:hAnsi="宋体" w:cs="宋体"/>
          <w:color w:val="auto"/>
          <w:szCs w:val="21"/>
        </w:rPr>
        <w:t>依照《中华人民共和国合同法》的规定，本着平等、合作、互助的原则，经甲、乙双方友好协商，就甲方为乙方授权施工的“</w:t>
      </w:r>
      <w:r>
        <w:rPr>
          <w:rFonts w:hint="eastAsia" w:ascii="宋体" w:hAnsi="宋体" w:cs="宋体"/>
          <w:color w:val="auto"/>
          <w:szCs w:val="21"/>
          <w:u w:val="single"/>
        </w:rPr>
        <w:t xml:space="preserve">                 </w:t>
      </w:r>
      <w:r>
        <w:rPr>
          <w:rFonts w:hint="eastAsia" w:ascii="宋体" w:hAnsi="宋体" w:cs="宋体"/>
          <w:color w:val="auto"/>
          <w:szCs w:val="21"/>
        </w:rPr>
        <w:t>”项目提供施工事宜，达成如下协议供双方共同遵守：</w:t>
      </w:r>
    </w:p>
    <w:p>
      <w:pPr>
        <w:pStyle w:val="146"/>
        <w:spacing w:line="540" w:lineRule="exact"/>
        <w:ind w:right="-82" w:firstLine="420" w:firstLineChars="200"/>
        <w:rPr>
          <w:color w:val="auto"/>
        </w:rPr>
      </w:pPr>
      <w:r>
        <w:rPr>
          <w:rFonts w:hint="eastAsia"/>
          <w:color w:val="auto"/>
        </w:rPr>
        <w:t>一、甲方展装基本情况：</w:t>
      </w:r>
    </w:p>
    <w:p>
      <w:pPr>
        <w:pStyle w:val="146"/>
        <w:spacing w:line="540" w:lineRule="exact"/>
        <w:ind w:right="-82" w:firstLine="420" w:firstLineChars="200"/>
        <w:rPr>
          <w:color w:val="auto"/>
        </w:rPr>
      </w:pPr>
      <w:r>
        <w:rPr>
          <w:rFonts w:hint="eastAsia"/>
          <w:color w:val="auto"/>
        </w:rPr>
        <w:t>甲方项目位于</w:t>
      </w:r>
      <w:r>
        <w:rPr>
          <w:rFonts w:hint="eastAsia"/>
          <w:color w:val="auto"/>
          <w:u w:val="single"/>
        </w:rPr>
        <w:t xml:space="preserve">                     </w:t>
      </w:r>
      <w:r>
        <w:rPr>
          <w:rFonts w:hint="eastAsia"/>
          <w:color w:val="auto"/>
        </w:rPr>
        <w:t>，面积</w:t>
      </w:r>
      <w:r>
        <w:rPr>
          <w:rFonts w:hint="eastAsia"/>
          <w:color w:val="auto"/>
          <w:u w:val="single"/>
        </w:rPr>
        <w:t xml:space="preserve">      </w:t>
      </w:r>
      <w:r>
        <w:rPr>
          <w:rFonts w:hint="eastAsia"/>
          <w:color w:val="auto"/>
        </w:rPr>
        <w:t>平方米。</w:t>
      </w:r>
    </w:p>
    <w:p>
      <w:pPr>
        <w:pStyle w:val="146"/>
        <w:spacing w:line="540" w:lineRule="exact"/>
        <w:ind w:right="-82" w:firstLine="420" w:firstLineChars="200"/>
        <w:rPr>
          <w:color w:val="auto"/>
        </w:rPr>
      </w:pPr>
      <w:r>
        <w:rPr>
          <w:rFonts w:hint="eastAsia"/>
          <w:color w:val="auto"/>
        </w:rPr>
        <w:t>二、乙方根据甲方要求，对甲方展位进行特装展位设计、搭建:</w:t>
      </w:r>
    </w:p>
    <w:p>
      <w:pPr>
        <w:pStyle w:val="146"/>
        <w:spacing w:line="540" w:lineRule="exact"/>
        <w:ind w:right="-82" w:firstLine="420" w:firstLineChars="200"/>
        <w:rPr>
          <w:color w:val="auto"/>
        </w:rPr>
      </w:pPr>
      <w:r>
        <w:rPr>
          <w:rFonts w:hint="eastAsia"/>
          <w:color w:val="auto"/>
        </w:rPr>
        <w:t>1、搭建期限：</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日前，乙方提交展位布置设计图给甲方确认，甲方应在收到乙方提交的布置设计图后</w:t>
      </w:r>
      <w:r>
        <w:rPr>
          <w:rFonts w:hint="eastAsia"/>
          <w:color w:val="auto"/>
          <w:u w:val="single"/>
        </w:rPr>
        <w:t xml:space="preserve"> 个</w:t>
      </w:r>
      <w:r>
        <w:rPr>
          <w:rFonts w:hint="eastAsia"/>
          <w:color w:val="auto"/>
        </w:rPr>
        <w:t>工作日内予以确认，如对施工设计图有异议的，应在</w:t>
      </w:r>
      <w:r>
        <w:rPr>
          <w:rFonts w:hint="eastAsia"/>
          <w:color w:val="auto"/>
          <w:u w:val="single"/>
        </w:rPr>
        <w:t xml:space="preserve"> </w:t>
      </w:r>
      <w:r>
        <w:rPr>
          <w:rFonts w:hint="eastAsia"/>
          <w:color w:val="auto"/>
        </w:rPr>
        <w:t>个工作日内向乙方提出异议，因甲方迟延确认导致搭建迟延的由甲方负责。</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日前，乙方按甲方审定的搭建方案完成展装搭建（如因甲方要求设计变更的，双方应当签订设计变更单，乙方完工期限相应顺延）；</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color w:val="auto"/>
        </w:rPr>
        <w:t>前通过甲方验收，通过验收后交付甲方使用；</w:t>
      </w:r>
    </w:p>
    <w:p>
      <w:pPr>
        <w:pStyle w:val="146"/>
        <w:spacing w:line="540" w:lineRule="exact"/>
        <w:ind w:right="-82" w:firstLine="420" w:firstLineChars="200"/>
        <w:rPr>
          <w:color w:val="auto"/>
        </w:rPr>
      </w:pPr>
      <w:r>
        <w:rPr>
          <w:rFonts w:hint="eastAsia"/>
          <w:color w:val="auto"/>
        </w:rPr>
        <w:t>2、搭建范围：按甲、乙双方确定的项目报价单，效果图制作（签订合同后由乙方施工，甲方签字确认）。</w:t>
      </w:r>
    </w:p>
    <w:p>
      <w:pPr>
        <w:pStyle w:val="146"/>
        <w:tabs>
          <w:tab w:val="left" w:pos="5977"/>
        </w:tabs>
        <w:spacing w:line="540" w:lineRule="exact"/>
        <w:ind w:right="-82" w:firstLine="420" w:firstLineChars="200"/>
        <w:rPr>
          <w:color w:val="auto"/>
          <w:u w:val="single"/>
        </w:rPr>
      </w:pPr>
      <w:r>
        <w:rPr>
          <w:rFonts w:hint="eastAsia"/>
          <w:color w:val="auto"/>
        </w:rPr>
        <w:t>3、合同总价款：（人民币）</w:t>
      </w:r>
      <w:r>
        <w:rPr>
          <w:rFonts w:hint="eastAsia"/>
          <w:bCs/>
          <w:color w:val="auto"/>
          <w:u w:val="single"/>
        </w:rPr>
        <w:t xml:space="preserve">          元整 (</w:t>
      </w:r>
      <w:r>
        <w:rPr>
          <w:rFonts w:hint="eastAsia"/>
          <w:color w:val="auto"/>
          <w:u w:val="single"/>
        </w:rPr>
        <w:t xml:space="preserve">¥          </w:t>
      </w:r>
      <w:r>
        <w:rPr>
          <w:rFonts w:hint="eastAsia"/>
          <w:bCs/>
          <w:color w:val="auto"/>
          <w:u w:val="single"/>
        </w:rPr>
        <w:t>)</w:t>
      </w:r>
      <w:r>
        <w:rPr>
          <w:rFonts w:hint="eastAsia"/>
          <w:bCs/>
          <w:color w:val="auto"/>
        </w:rPr>
        <w:t>（含增值税专用发票税费）。</w:t>
      </w:r>
    </w:p>
    <w:p>
      <w:pPr>
        <w:pStyle w:val="146"/>
        <w:spacing w:line="540" w:lineRule="exact"/>
        <w:ind w:right="-82" w:firstLine="420" w:firstLineChars="200"/>
        <w:rPr>
          <w:color w:val="auto"/>
        </w:rPr>
      </w:pPr>
      <w:r>
        <w:rPr>
          <w:rFonts w:hint="eastAsia"/>
          <w:color w:val="auto"/>
        </w:rPr>
        <w:t>4、此费用已包含施工费、相关物料费，具体的费用明细及施工项目以报价单为准。付款方式：</w:t>
      </w:r>
    </w:p>
    <w:p>
      <w:pPr>
        <w:spacing w:line="540" w:lineRule="exact"/>
        <w:ind w:firstLine="420" w:firstLineChars="200"/>
        <w:rPr>
          <w:rFonts w:ascii="宋体" w:hAnsi="宋体" w:cs="宋体"/>
          <w:color w:val="auto"/>
          <w:kern w:val="0"/>
          <w:szCs w:val="21"/>
        </w:rPr>
      </w:pPr>
      <w:r>
        <w:rPr>
          <w:rFonts w:hint="eastAsia" w:ascii="宋体" w:hAnsi="宋体" w:cs="宋体"/>
          <w:color w:val="auto"/>
          <w:szCs w:val="21"/>
        </w:rPr>
        <w:t>本合同项目费用共计人民币</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kern w:val="0"/>
          <w:szCs w:val="21"/>
        </w:rPr>
        <w:t>本合同生效后3个工作日内以转账形式支付合同总价款的</w:t>
      </w:r>
      <w:r>
        <w:rPr>
          <w:rFonts w:hint="eastAsia" w:ascii="宋体" w:hAnsi="宋体" w:cs="宋体"/>
          <w:color w:val="auto"/>
          <w:kern w:val="0"/>
          <w:szCs w:val="21"/>
          <w:u w:val="single"/>
        </w:rPr>
        <w:t>50</w:t>
      </w:r>
      <w:r>
        <w:rPr>
          <w:rFonts w:hint="eastAsia" w:ascii="宋体" w:hAnsi="宋体" w:cs="宋体"/>
          <w:bCs/>
          <w:color w:val="auto"/>
          <w:kern w:val="0"/>
          <w:szCs w:val="21"/>
          <w:u w:val="single"/>
        </w:rPr>
        <w:t>%</w:t>
      </w:r>
      <w:r>
        <w:rPr>
          <w:rFonts w:hint="eastAsia" w:ascii="宋体" w:hAnsi="宋体" w:cs="宋体"/>
          <w:color w:val="auto"/>
          <w:kern w:val="0"/>
          <w:szCs w:val="21"/>
        </w:rPr>
        <w:t>人民币：</w:t>
      </w:r>
      <w:r>
        <w:rPr>
          <w:rFonts w:hint="eastAsia" w:ascii="宋体" w:hAnsi="宋体" w:cs="宋体"/>
          <w:bCs/>
          <w:color w:val="auto"/>
          <w:kern w:val="0"/>
          <w:szCs w:val="21"/>
          <w:u w:val="single"/>
        </w:rPr>
        <w:t xml:space="preserve">          元整(￥         </w:t>
      </w:r>
      <w:r>
        <w:rPr>
          <w:rFonts w:hint="eastAsia" w:ascii="宋体" w:hAnsi="宋体" w:cs="宋体"/>
          <w:color w:val="auto"/>
          <w:kern w:val="0"/>
          <w:szCs w:val="21"/>
        </w:rPr>
        <w:t>）到乙方账户，以便乙方订购制作展台的材料。展会结束后10个工作日内向乙方支付合同总价款的47%人民币：</w:t>
      </w:r>
      <w:r>
        <w:rPr>
          <w:rFonts w:hint="eastAsia" w:ascii="宋体" w:hAnsi="宋体" w:cs="宋体"/>
          <w:bCs/>
          <w:color w:val="auto"/>
          <w:kern w:val="0"/>
          <w:szCs w:val="21"/>
          <w:u w:val="single"/>
        </w:rPr>
        <w:t xml:space="preserve">          元整(￥        </w:t>
      </w:r>
      <w:r>
        <w:rPr>
          <w:rFonts w:hint="eastAsia" w:ascii="宋体" w:hAnsi="宋体" w:cs="宋体"/>
          <w:color w:val="auto"/>
          <w:kern w:val="0"/>
          <w:szCs w:val="21"/>
        </w:rPr>
        <w:t>）。乙方收到所有款项后3个工作日内向甲方提供合同全额增值税专用发票。剩余合同总价款的3%作为质量保修金，保修期1年自2020年5月21日起算，保修期满后扣除保修期内甲方已支出的维修费用后进行尾款支付。</w:t>
      </w:r>
    </w:p>
    <w:p>
      <w:pPr>
        <w:spacing w:line="540" w:lineRule="exact"/>
        <w:ind w:firstLine="420" w:firstLineChars="200"/>
        <w:jc w:val="left"/>
        <w:rPr>
          <w:rFonts w:ascii="宋体" w:hAnsi="宋体" w:cs="宋体"/>
          <w:color w:val="auto"/>
          <w:szCs w:val="21"/>
        </w:rPr>
      </w:pPr>
      <w:r>
        <w:rPr>
          <w:rFonts w:hint="eastAsia" w:ascii="宋体" w:hAnsi="宋体" w:cs="宋体"/>
          <w:color w:val="auto"/>
          <w:szCs w:val="21"/>
        </w:rPr>
        <w:t>以上款项支付期间如遇国家法定节假日则根据节假日时长顺延支付。</w:t>
      </w:r>
    </w:p>
    <w:p>
      <w:pPr>
        <w:pStyle w:val="146"/>
        <w:spacing w:line="540" w:lineRule="exact"/>
        <w:ind w:right="-82" w:firstLine="420" w:firstLineChars="200"/>
        <w:rPr>
          <w:color w:val="auto"/>
        </w:rPr>
      </w:pPr>
      <w:r>
        <w:rPr>
          <w:rFonts w:hint="eastAsia"/>
          <w:color w:val="auto"/>
        </w:rPr>
        <w:t>三、双方约定：</w:t>
      </w:r>
    </w:p>
    <w:p>
      <w:pPr>
        <w:pStyle w:val="146"/>
        <w:spacing w:line="540" w:lineRule="exact"/>
        <w:ind w:right="-82" w:firstLine="420" w:firstLineChars="200"/>
        <w:rPr>
          <w:color w:val="auto"/>
        </w:rPr>
      </w:pPr>
      <w:r>
        <w:rPr>
          <w:rFonts w:hint="eastAsia"/>
          <w:color w:val="auto"/>
        </w:rPr>
        <w:t>1、乙方负责按照甲方确认的设计图、施工图按合同约定工期内完成展装的全部搭建工作，如导致工期延误的，每延误一天按合同价的1%对甲方进行赔偿；甲方需按照本合同约定按时足额向乙方付款，每逾期一日须向乙方支付逾期付款金额的1%违约金。</w:t>
      </w:r>
    </w:p>
    <w:p>
      <w:pPr>
        <w:pStyle w:val="146"/>
        <w:spacing w:line="540" w:lineRule="exact"/>
        <w:ind w:right="-82" w:firstLine="420" w:firstLineChars="200"/>
        <w:rPr>
          <w:color w:val="auto"/>
        </w:rPr>
      </w:pPr>
      <w:r>
        <w:rPr>
          <w:rFonts w:hint="eastAsia"/>
          <w:color w:val="auto"/>
        </w:rPr>
        <w:t>2、本合同总价包含搭建费、相关物料费等。</w:t>
      </w:r>
    </w:p>
    <w:p>
      <w:pPr>
        <w:pStyle w:val="146"/>
        <w:spacing w:line="540" w:lineRule="exact"/>
        <w:ind w:right="-82" w:firstLine="420" w:firstLineChars="200"/>
        <w:rPr>
          <w:color w:val="auto"/>
        </w:rPr>
      </w:pPr>
      <w:r>
        <w:rPr>
          <w:rFonts w:hint="eastAsia"/>
          <w:color w:val="auto"/>
        </w:rPr>
        <w:t>3、乙方严格按设计图纸搭建甲方展装，不符合设计图纸的由乙方负责整改，由此产生的费用由乙方承担。</w:t>
      </w:r>
    </w:p>
    <w:p>
      <w:pPr>
        <w:pStyle w:val="146"/>
        <w:spacing w:line="540" w:lineRule="exact"/>
        <w:ind w:right="-82" w:firstLine="420" w:firstLineChars="200"/>
        <w:rPr>
          <w:color w:val="auto"/>
        </w:rPr>
      </w:pPr>
      <w:r>
        <w:rPr>
          <w:rFonts w:hint="eastAsia"/>
          <w:color w:val="auto"/>
        </w:rPr>
        <w:t>4、甲方须确保需搭建的展装在约定时间内交付乙方进场，如甲方未按约定交付展装的，而导致乙方未能在约定时间内完工的，乙方不承担任何赔偿责任，因乙方原因未能在约定时间内完成甲方特装展装搭建的，则乙方应退回甲方已付的全部费用；如非乙方原因导致的工程延误，乙方不承担任何责任和损失。</w:t>
      </w:r>
    </w:p>
    <w:p>
      <w:pPr>
        <w:pStyle w:val="146"/>
        <w:spacing w:line="540" w:lineRule="exact"/>
        <w:ind w:right="-82" w:firstLine="420" w:firstLineChars="200"/>
        <w:rPr>
          <w:color w:val="auto"/>
        </w:rPr>
      </w:pPr>
      <w:r>
        <w:rPr>
          <w:rFonts w:hint="eastAsia"/>
          <w:color w:val="auto"/>
        </w:rPr>
        <w:t>5、展厅在施工期间的安全由乙方负责；乙方不承担所有因战争、暴动冲突，火灾，水灾，干旱，飓风，豪雨，洪水，地震，瘟疫，爆炸，核武器， 核材料和辐射等非乙方原因所致的责任及损失。</w:t>
      </w:r>
    </w:p>
    <w:p>
      <w:pPr>
        <w:pStyle w:val="146"/>
        <w:spacing w:line="540" w:lineRule="exact"/>
        <w:ind w:right="-82" w:firstLine="420" w:firstLineChars="200"/>
        <w:rPr>
          <w:color w:val="auto"/>
        </w:rPr>
      </w:pPr>
      <w:r>
        <w:rPr>
          <w:rFonts w:hint="eastAsia"/>
          <w:color w:val="auto"/>
        </w:rPr>
        <w:t>6、展厅经验收投入使用后，如需更改内容或增加项目的，乙方按本合同附件“防城港</w:t>
      </w:r>
      <w:r>
        <w:rPr>
          <w:rFonts w:hint="eastAsia"/>
          <w:color w:val="auto"/>
          <w:lang w:val="en-US" w:eastAsia="zh-CN"/>
        </w:rPr>
        <w:t>企业</w:t>
      </w:r>
      <w:r>
        <w:rPr>
          <w:rFonts w:hint="eastAsia"/>
          <w:color w:val="auto"/>
        </w:rPr>
        <w:t>展厅工程预算表”上所列单价收取，若为新增加的内容则以双方商定的价格收取。</w:t>
      </w:r>
    </w:p>
    <w:p>
      <w:pPr>
        <w:pStyle w:val="146"/>
        <w:spacing w:line="540" w:lineRule="exact"/>
        <w:ind w:right="-82" w:firstLine="420" w:firstLineChars="200"/>
        <w:rPr>
          <w:color w:val="auto"/>
          <w:u w:val="single"/>
        </w:rPr>
      </w:pPr>
      <w:r>
        <w:rPr>
          <w:rFonts w:hint="eastAsia"/>
          <w:color w:val="auto"/>
        </w:rPr>
        <w:t>7、甲方展厅在施工过程中需要增加项目的，甲方需与乙方协商，严格按照合同所附的报价表单价签订追加项目单。</w:t>
      </w:r>
    </w:p>
    <w:p>
      <w:pPr>
        <w:pStyle w:val="146"/>
        <w:spacing w:line="540" w:lineRule="exact"/>
        <w:ind w:right="-82" w:firstLine="420" w:firstLineChars="200"/>
        <w:rPr>
          <w:color w:val="auto"/>
        </w:rPr>
      </w:pPr>
      <w:r>
        <w:rPr>
          <w:rFonts w:hint="eastAsia"/>
          <w:color w:val="auto"/>
        </w:rPr>
        <w:t>8、因展示场地客观条件限制及不可抗拒的事件发生而导致乙方未能按原计划完成搭建的，甲乙双方不承担责任。</w:t>
      </w:r>
    </w:p>
    <w:p>
      <w:pPr>
        <w:pStyle w:val="146"/>
        <w:spacing w:line="540" w:lineRule="exact"/>
        <w:ind w:right="-82" w:firstLine="420" w:firstLineChars="200"/>
        <w:rPr>
          <w:color w:val="auto"/>
        </w:rPr>
      </w:pPr>
      <w:r>
        <w:rPr>
          <w:rFonts w:hint="eastAsia"/>
          <w:color w:val="auto"/>
        </w:rPr>
        <w:t>9、合同生效后，因甲方原因决定取消展厅施工的，甲方须支付合同总价款30%的违约金给乙方，并赔偿乙方已实际支出的费用。</w:t>
      </w:r>
    </w:p>
    <w:p>
      <w:pPr>
        <w:pStyle w:val="146"/>
        <w:spacing w:line="540" w:lineRule="exact"/>
        <w:ind w:right="-82" w:firstLine="420" w:firstLineChars="200"/>
        <w:rPr>
          <w:color w:val="auto"/>
        </w:rPr>
      </w:pPr>
      <w:r>
        <w:rPr>
          <w:rFonts w:hint="eastAsia"/>
          <w:color w:val="auto"/>
        </w:rPr>
        <w:t>四、验收标准：符合国家及行业标准，以甲方签字确认的设计图纸及报价清单作为验收基础。</w:t>
      </w:r>
    </w:p>
    <w:p>
      <w:pPr>
        <w:pStyle w:val="146"/>
        <w:spacing w:line="540" w:lineRule="exact"/>
        <w:ind w:right="-82" w:firstLine="420" w:firstLineChars="200"/>
        <w:rPr>
          <w:color w:val="auto"/>
        </w:rPr>
      </w:pPr>
      <w:r>
        <w:rPr>
          <w:rFonts w:hint="eastAsia"/>
          <w:color w:val="auto"/>
        </w:rPr>
        <w:t>五、未尽事宜，双方共同协商另行签订补充协议，补充协议与本合同有同等效力。</w:t>
      </w:r>
    </w:p>
    <w:p>
      <w:pPr>
        <w:pStyle w:val="146"/>
        <w:spacing w:line="540" w:lineRule="exact"/>
        <w:ind w:right="-82" w:firstLine="420" w:firstLineChars="200"/>
        <w:rPr>
          <w:color w:val="auto"/>
        </w:rPr>
      </w:pPr>
      <w:r>
        <w:rPr>
          <w:rFonts w:hint="eastAsia"/>
          <w:color w:val="auto"/>
        </w:rPr>
        <w:t>六、双方如有异议，双方协商解决。如双方协商不成，可向南宁仲裁委员会提起仲裁解决。由此产生的一切合理费用（包括但不限于仲裁费、律师费、保全费、鉴定费、差旅费等等）均由违约方承担。</w:t>
      </w:r>
    </w:p>
    <w:p>
      <w:pPr>
        <w:pStyle w:val="146"/>
        <w:spacing w:line="520" w:lineRule="exact"/>
        <w:ind w:right="-79" w:firstLine="420" w:firstLineChars="200"/>
        <w:rPr>
          <w:color w:val="auto"/>
        </w:rPr>
      </w:pPr>
      <w:r>
        <w:rPr>
          <w:rFonts w:hint="eastAsia"/>
          <w:color w:val="auto"/>
        </w:rPr>
        <w:t>七、甲乙双方在协议中载明的联系地址、联系电话和联系人为各方的通信地址及联系电话、联系人，任何一方变更的，应在变更之日起2个工作日内以书面形式通知其他方，否则变更方应承担通知无法送达的责任。一方按上述地址寄出的通知与书面材料，在交寄后第三天即视为对方实际收到。如因地址不正确或者对方拒收等原因而被退回的，则退回之日视为送达之日。本协议载明的双方的联系地址、联系电话和联系人同时作为仲裁机构相关法律文书的有效送达地址。</w:t>
      </w:r>
    </w:p>
    <w:p>
      <w:pPr>
        <w:pStyle w:val="146"/>
        <w:spacing w:line="520" w:lineRule="exact"/>
        <w:ind w:right="-79" w:firstLine="420" w:firstLineChars="200"/>
        <w:rPr>
          <w:color w:val="auto"/>
        </w:rPr>
      </w:pPr>
      <w:r>
        <w:rPr>
          <w:rFonts w:hint="eastAsia"/>
          <w:color w:val="auto"/>
        </w:rPr>
        <w:t>八、本合同一式陆份，甲乙双方各执叁份，本合同附件（包括但不限于报价文件、效果图等附件），自双方签字并盖章之日起生效，履约完毕后自动终止。</w:t>
      </w:r>
    </w:p>
    <w:p>
      <w:pPr>
        <w:pStyle w:val="146"/>
        <w:spacing w:line="520" w:lineRule="exact"/>
        <w:ind w:right="-79" w:firstLine="420" w:firstLineChars="200"/>
        <w:rPr>
          <w:color w:val="auto"/>
        </w:rPr>
      </w:pPr>
      <w:r>
        <w:rPr>
          <w:rFonts w:hint="eastAsia"/>
          <w:color w:val="auto"/>
        </w:rPr>
        <w:t>附件：</w:t>
      </w:r>
    </w:p>
    <w:p>
      <w:pPr>
        <w:pStyle w:val="146"/>
        <w:spacing w:line="540" w:lineRule="exact"/>
        <w:ind w:right="-82" w:firstLine="420" w:firstLineChars="200"/>
        <w:rPr>
          <w:color w:val="auto"/>
        </w:rPr>
      </w:pPr>
    </w:p>
    <w:p>
      <w:pPr>
        <w:pStyle w:val="146"/>
        <w:spacing w:line="460" w:lineRule="exact"/>
        <w:ind w:left="3990" w:right="-79" w:hanging="3990" w:hangingChars="1900"/>
        <w:rPr>
          <w:color w:val="auto"/>
        </w:rPr>
      </w:pPr>
      <w:r>
        <w:rPr>
          <w:rFonts w:hint="eastAsia"/>
          <w:color w:val="auto"/>
        </w:rPr>
        <w:t>甲方：（盖章）                乙方：</w:t>
      </w:r>
    </w:p>
    <w:p>
      <w:pPr>
        <w:pStyle w:val="146"/>
        <w:spacing w:line="460" w:lineRule="exact"/>
        <w:ind w:right="-79"/>
        <w:rPr>
          <w:color w:val="auto"/>
        </w:rPr>
      </w:pPr>
      <w:r>
        <w:rPr>
          <w:rFonts w:hint="eastAsia"/>
          <w:color w:val="auto"/>
        </w:rPr>
        <w:t>法定代表人（签字）：          法定代表人（签字）：</w:t>
      </w:r>
    </w:p>
    <w:p>
      <w:pPr>
        <w:pStyle w:val="146"/>
        <w:spacing w:line="460" w:lineRule="exact"/>
        <w:ind w:right="-79"/>
        <w:rPr>
          <w:color w:val="auto"/>
        </w:rPr>
      </w:pPr>
      <w:r>
        <w:rPr>
          <w:rFonts w:hint="eastAsia"/>
          <w:color w:val="auto"/>
        </w:rPr>
        <w:t>或签约代表（签字）：          或签约代表（签字）：</w:t>
      </w:r>
    </w:p>
    <w:p>
      <w:pPr>
        <w:pStyle w:val="146"/>
        <w:spacing w:line="460" w:lineRule="exact"/>
        <w:ind w:right="-79"/>
        <w:rPr>
          <w:color w:val="auto"/>
        </w:rPr>
      </w:pPr>
      <w:r>
        <w:rPr>
          <w:rFonts w:hint="eastAsia"/>
          <w:color w:val="auto"/>
        </w:rPr>
        <w:t xml:space="preserve">日期：                        日期： </w:t>
      </w:r>
    </w:p>
    <w:p>
      <w:pPr>
        <w:pStyle w:val="146"/>
        <w:spacing w:line="460" w:lineRule="exact"/>
        <w:ind w:right="-79" w:firstLine="420" w:firstLineChars="200"/>
        <w:rPr>
          <w:color w:val="auto"/>
          <w:spacing w:val="-11"/>
        </w:rPr>
      </w:pPr>
      <w:r>
        <w:rPr>
          <w:rFonts w:hint="eastAsia"/>
          <w:color w:val="auto"/>
        </w:rPr>
        <w:t xml:space="preserve">                         </w:t>
      </w:r>
      <w:r>
        <w:rPr>
          <w:rFonts w:hint="eastAsia"/>
          <w:color w:val="auto"/>
          <w:spacing w:val="-11"/>
        </w:rPr>
        <w:t xml:space="preserve"> 户名：</w:t>
      </w:r>
    </w:p>
    <w:p>
      <w:pPr>
        <w:pStyle w:val="146"/>
        <w:spacing w:line="460" w:lineRule="exact"/>
        <w:ind w:right="-82"/>
        <w:rPr>
          <w:color w:val="auto"/>
        </w:rPr>
      </w:pPr>
      <w:r>
        <w:rPr>
          <w:rFonts w:hint="eastAsia"/>
          <w:color w:val="auto"/>
        </w:rPr>
        <w:t xml:space="preserve">                              账号：</w:t>
      </w:r>
    </w:p>
    <w:p>
      <w:pPr>
        <w:pStyle w:val="146"/>
        <w:spacing w:line="460" w:lineRule="exact"/>
        <w:ind w:right="-82"/>
        <w:rPr>
          <w:color w:val="auto"/>
        </w:rPr>
      </w:pPr>
      <w:r>
        <w:rPr>
          <w:rFonts w:hint="eastAsia"/>
          <w:color w:val="auto"/>
        </w:rPr>
        <w:t xml:space="preserve">                              开户行：          </w:t>
      </w:r>
    </w:p>
    <w:sectPr>
      <w:footerReference r:id="rId8"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346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2"/>
                    </w:pP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393"/>
        <w:tab w:val="clear" w:pos="4153"/>
      </w:tabs>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vf1cQAgAACQQAAA4AAABkcnMvZTJvRG9jLnhtbK1TzY7TMBC+I/EO&#10;lu80aStW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Zm+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739XEAIAAAkEAAAOAAAAAAAAAAEAIAAA&#10;AB8BAABkcnMvZTJvRG9jLnhtbFBLBQYAAAAABgAGAFkBAAChBQ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77E09"/>
    <w:multiLevelType w:val="singleLevel"/>
    <w:tmpl w:val="AB377E09"/>
    <w:lvl w:ilvl="0" w:tentative="0">
      <w:start w:val="10"/>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2"/>
      <w:lvlText w:val="%1."/>
      <w:lvlJc w:val="left"/>
      <w:pPr>
        <w:tabs>
          <w:tab w:val="left" w:pos="1200"/>
        </w:tabs>
        <w:ind w:left="1200" w:leftChars="400" w:hanging="360" w:hangingChars="200"/>
      </w:pPr>
    </w:lvl>
  </w:abstractNum>
  <w:abstractNum w:abstractNumId="2">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E2B54E"/>
    <w:multiLevelType w:val="singleLevel"/>
    <w:tmpl w:val="2CE2B54E"/>
    <w:lvl w:ilvl="0" w:tentative="0">
      <w:start w:val="1"/>
      <w:numFmt w:val="chineseCounting"/>
      <w:suff w:val="nothing"/>
      <w:lvlText w:val="%1、"/>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6">
    <w:nsid w:val="4F526382"/>
    <w:multiLevelType w:val="singleLevel"/>
    <w:tmpl w:val="4F526382"/>
    <w:lvl w:ilvl="0" w:tentative="0">
      <w:start w:val="1"/>
      <w:numFmt w:val="decimal"/>
      <w:lvlText w:val="%1."/>
      <w:lvlJc w:val="left"/>
      <w:pPr>
        <w:tabs>
          <w:tab w:val="left" w:pos="312"/>
        </w:tabs>
      </w:pPr>
    </w:lvl>
  </w:abstractNum>
  <w:abstractNum w:abstractNumId="7">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15515"/>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593"/>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63E0"/>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27D8A"/>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1919"/>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94A"/>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A7DC3"/>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DE4"/>
    <w:rsid w:val="00A75FE0"/>
    <w:rsid w:val="00A7665D"/>
    <w:rsid w:val="00A76A2D"/>
    <w:rsid w:val="00A76EE4"/>
    <w:rsid w:val="00A82F56"/>
    <w:rsid w:val="00A82FE9"/>
    <w:rsid w:val="00A83AFC"/>
    <w:rsid w:val="00A86B91"/>
    <w:rsid w:val="00A90F5E"/>
    <w:rsid w:val="00A92155"/>
    <w:rsid w:val="00A9246D"/>
    <w:rsid w:val="00A94A6D"/>
    <w:rsid w:val="00A97821"/>
    <w:rsid w:val="00AA02B2"/>
    <w:rsid w:val="00AA2B5C"/>
    <w:rsid w:val="00AA2F64"/>
    <w:rsid w:val="00AA313A"/>
    <w:rsid w:val="00AA577F"/>
    <w:rsid w:val="00AA6328"/>
    <w:rsid w:val="00AB03FD"/>
    <w:rsid w:val="00AB1042"/>
    <w:rsid w:val="00AB1246"/>
    <w:rsid w:val="00AB1375"/>
    <w:rsid w:val="00AB270B"/>
    <w:rsid w:val="00AB34E9"/>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132"/>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A566E"/>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560D4"/>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07001"/>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6308"/>
    <w:rsid w:val="00D76575"/>
    <w:rsid w:val="00D768CE"/>
    <w:rsid w:val="00D778FE"/>
    <w:rsid w:val="00D809CC"/>
    <w:rsid w:val="00D80DF3"/>
    <w:rsid w:val="00D8259F"/>
    <w:rsid w:val="00D844B3"/>
    <w:rsid w:val="00D8466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1D"/>
    <w:rsid w:val="00DA153A"/>
    <w:rsid w:val="00DA240D"/>
    <w:rsid w:val="00DA4DD7"/>
    <w:rsid w:val="00DA5F71"/>
    <w:rsid w:val="00DA625B"/>
    <w:rsid w:val="00DB011E"/>
    <w:rsid w:val="00DB2FA5"/>
    <w:rsid w:val="00DB4224"/>
    <w:rsid w:val="00DB661F"/>
    <w:rsid w:val="00DB6C27"/>
    <w:rsid w:val="00DB6DA3"/>
    <w:rsid w:val="00DB6FB4"/>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3431"/>
    <w:rsid w:val="00E8419F"/>
    <w:rsid w:val="00E84B86"/>
    <w:rsid w:val="00E85454"/>
    <w:rsid w:val="00E855F7"/>
    <w:rsid w:val="00E86CCF"/>
    <w:rsid w:val="00E871A3"/>
    <w:rsid w:val="00E8780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48674D4"/>
    <w:rsid w:val="06604967"/>
    <w:rsid w:val="06FB0E1D"/>
    <w:rsid w:val="0EBD512F"/>
    <w:rsid w:val="0F4D436E"/>
    <w:rsid w:val="102E7A99"/>
    <w:rsid w:val="1102106C"/>
    <w:rsid w:val="11A1796B"/>
    <w:rsid w:val="13BD7131"/>
    <w:rsid w:val="181954A4"/>
    <w:rsid w:val="1A88241F"/>
    <w:rsid w:val="1E1B4130"/>
    <w:rsid w:val="225B1BA8"/>
    <w:rsid w:val="236607C5"/>
    <w:rsid w:val="252C73F6"/>
    <w:rsid w:val="26541F05"/>
    <w:rsid w:val="26BB17DD"/>
    <w:rsid w:val="28A9214D"/>
    <w:rsid w:val="2F95143C"/>
    <w:rsid w:val="2FAA1C44"/>
    <w:rsid w:val="2FAE0810"/>
    <w:rsid w:val="31B04ED0"/>
    <w:rsid w:val="33091ABF"/>
    <w:rsid w:val="33C25A52"/>
    <w:rsid w:val="34736F27"/>
    <w:rsid w:val="379F30FB"/>
    <w:rsid w:val="38E23927"/>
    <w:rsid w:val="39A72AC6"/>
    <w:rsid w:val="3B0770D0"/>
    <w:rsid w:val="3FD23FB1"/>
    <w:rsid w:val="404658BE"/>
    <w:rsid w:val="42D02840"/>
    <w:rsid w:val="44B03ED1"/>
    <w:rsid w:val="454019AA"/>
    <w:rsid w:val="45FC38C0"/>
    <w:rsid w:val="474D7348"/>
    <w:rsid w:val="486C4649"/>
    <w:rsid w:val="4C073D5F"/>
    <w:rsid w:val="4D4D1BD1"/>
    <w:rsid w:val="4E833491"/>
    <w:rsid w:val="4F0A3A0B"/>
    <w:rsid w:val="4FDC37C4"/>
    <w:rsid w:val="50044E02"/>
    <w:rsid w:val="50BD0D54"/>
    <w:rsid w:val="5164644D"/>
    <w:rsid w:val="51996BEC"/>
    <w:rsid w:val="51F852E6"/>
    <w:rsid w:val="52895604"/>
    <w:rsid w:val="52B35015"/>
    <w:rsid w:val="553D5F1F"/>
    <w:rsid w:val="566278F9"/>
    <w:rsid w:val="56AB5417"/>
    <w:rsid w:val="58B44C9A"/>
    <w:rsid w:val="58E70C93"/>
    <w:rsid w:val="5D0C48A5"/>
    <w:rsid w:val="5DB810A6"/>
    <w:rsid w:val="5E08332C"/>
    <w:rsid w:val="5EFF280F"/>
    <w:rsid w:val="5F24547E"/>
    <w:rsid w:val="5F2E2C6D"/>
    <w:rsid w:val="61F53088"/>
    <w:rsid w:val="62EA77A6"/>
    <w:rsid w:val="63795149"/>
    <w:rsid w:val="63D2197A"/>
    <w:rsid w:val="644D2525"/>
    <w:rsid w:val="686A0777"/>
    <w:rsid w:val="69A505D7"/>
    <w:rsid w:val="6A267E1A"/>
    <w:rsid w:val="6C1119C6"/>
    <w:rsid w:val="6DF607C7"/>
    <w:rsid w:val="6F780C7C"/>
    <w:rsid w:val="70165E6F"/>
    <w:rsid w:val="71297F0A"/>
    <w:rsid w:val="715E6234"/>
    <w:rsid w:val="7320231C"/>
    <w:rsid w:val="75A6206C"/>
    <w:rsid w:val="76023487"/>
    <w:rsid w:val="7795666D"/>
    <w:rsid w:val="781508A0"/>
    <w:rsid w:val="788B2593"/>
    <w:rsid w:val="7C2C7704"/>
    <w:rsid w:val="7C836FC9"/>
    <w:rsid w:val="7CFD667A"/>
    <w:rsid w:val="7E4D31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8"/>
    <w:qFormat/>
    <w:uiPriority w:val="0"/>
    <w:pPr>
      <w:keepNext/>
      <w:keepLines/>
      <w:spacing w:before="260" w:after="260" w:line="416" w:lineRule="auto"/>
      <w:outlineLvl w:val="2"/>
    </w:pPr>
    <w:rPr>
      <w:b/>
      <w:bCs/>
      <w:sz w:val="32"/>
      <w:szCs w:val="32"/>
    </w:rPr>
  </w:style>
  <w:style w:type="paragraph" w:styleId="6">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8">
    <w:name w:val="Normal Indent"/>
    <w:basedOn w:val="1"/>
    <w:link w:val="60"/>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style>
  <w:style w:type="paragraph" w:styleId="14">
    <w:name w:val="toc 7"/>
    <w:basedOn w:val="1"/>
    <w:next w:val="1"/>
    <w:unhideWhenUsed/>
    <w:qFormat/>
    <w:uiPriority w:val="0"/>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77"/>
    <w:qFormat/>
    <w:uiPriority w:val="0"/>
    <w:pPr>
      <w:spacing w:line="500" w:lineRule="exact"/>
    </w:pPr>
    <w:rPr>
      <w:b/>
      <w:bCs/>
      <w:sz w:val="24"/>
    </w:rPr>
  </w:style>
  <w:style w:type="paragraph" w:styleId="20">
    <w:name w:val="Body Text"/>
    <w:basedOn w:val="1"/>
    <w:link w:val="71"/>
    <w:unhideWhenUsed/>
    <w:qFormat/>
    <w:uiPriority w:val="99"/>
    <w:pPr>
      <w:spacing w:after="120"/>
    </w:pPr>
  </w:style>
  <w:style w:type="paragraph" w:styleId="21">
    <w:name w:val="Body Text Indent"/>
    <w:basedOn w:val="1"/>
    <w:link w:val="69"/>
    <w:qFormat/>
    <w:uiPriority w:val="0"/>
    <w:pPr>
      <w:ind w:firstLine="830" w:firstLineChars="352"/>
    </w:pPr>
    <w:rPr>
      <w:rFonts w:ascii="仿宋_GB2312" w:eastAsia="仿宋_GB2312"/>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0"/>
    <w:pPr>
      <w:ind w:left="840" w:leftChars="400"/>
    </w:pPr>
    <w:rPr>
      <w:rFonts w:ascii="Calibri" w:hAnsi="Calibri"/>
      <w:szCs w:val="22"/>
    </w:rPr>
  </w:style>
  <w:style w:type="paragraph" w:styleId="26">
    <w:name w:val="Plain Text"/>
    <w:basedOn w:val="1"/>
    <w:link w:val="68"/>
    <w:qFormat/>
    <w:uiPriority w:val="0"/>
    <w:rPr>
      <w:rFonts w:ascii="宋体" w:hAnsi="Courier New" w:cs="Courier New"/>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2"/>
    <w:semiHidden/>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semiHidden/>
    <w:unhideWhenUsed/>
    <w:qFormat/>
    <w:uiPriority w:val="0"/>
    <w:pPr>
      <w:snapToGrid w:val="0"/>
      <w:jc w:val="left"/>
    </w:pPr>
  </w:style>
  <w:style w:type="paragraph" w:styleId="31">
    <w:name w:val="Balloon Text"/>
    <w:basedOn w:val="1"/>
    <w:semiHidden/>
    <w:qFormat/>
    <w:uiPriority w:val="0"/>
    <w:rPr>
      <w:sz w:val="18"/>
      <w:szCs w:val="18"/>
    </w:rPr>
  </w:style>
  <w:style w:type="paragraph" w:styleId="32">
    <w:name w:val="footer"/>
    <w:basedOn w:val="1"/>
    <w:link w:val="67"/>
    <w:unhideWhenUsed/>
    <w:qFormat/>
    <w:uiPriority w:val="99"/>
    <w:pPr>
      <w:tabs>
        <w:tab w:val="center" w:pos="4153"/>
        <w:tab w:val="right" w:pos="8306"/>
      </w:tabs>
      <w:snapToGrid w:val="0"/>
      <w:jc w:val="left"/>
    </w:pPr>
    <w:rPr>
      <w:sz w:val="18"/>
      <w:szCs w:val="18"/>
    </w:rPr>
  </w:style>
  <w:style w:type="paragraph" w:styleId="33">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8"/>
    <w:next w:val="18"/>
    <w:semiHidden/>
    <w:qFormat/>
    <w:uiPriority w:val="0"/>
    <w:rPr>
      <w:b/>
      <w:bCs/>
    </w:rPr>
  </w:style>
  <w:style w:type="paragraph" w:styleId="48">
    <w:name w:val="Body Text First Indent"/>
    <w:basedOn w:val="20"/>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basedOn w:val="51"/>
    <w:qFormat/>
    <w:uiPriority w:val="0"/>
    <w:rPr>
      <w:sz w:val="21"/>
      <w:szCs w:val="21"/>
    </w:rPr>
  </w:style>
  <w:style w:type="character" w:customStyle="1" w:styleId="56">
    <w:name w:val="标题 1 Char"/>
    <w:link w:val="3"/>
    <w:qFormat/>
    <w:uiPriority w:val="0"/>
    <w:rPr>
      <w:rFonts w:eastAsia="宋体"/>
      <w:b/>
      <w:bCs/>
      <w:kern w:val="44"/>
      <w:sz w:val="44"/>
      <w:szCs w:val="44"/>
      <w:lang w:val="en-US" w:eastAsia="zh-CN" w:bidi="ar-SA"/>
    </w:rPr>
  </w:style>
  <w:style w:type="character" w:customStyle="1" w:styleId="57">
    <w:name w:val="标题 2 Char1"/>
    <w:link w:val="4"/>
    <w:qFormat/>
    <w:uiPriority w:val="9"/>
    <w:rPr>
      <w:rFonts w:ascii="Cambria" w:hAnsi="Cambria" w:eastAsia="宋体" w:cs="Times New Roman"/>
      <w:b/>
      <w:bCs/>
      <w:kern w:val="2"/>
      <w:sz w:val="32"/>
      <w:szCs w:val="32"/>
    </w:rPr>
  </w:style>
  <w:style w:type="character" w:customStyle="1" w:styleId="58">
    <w:name w:val="标题 3 Char"/>
    <w:link w:val="5"/>
    <w:qFormat/>
    <w:uiPriority w:val="0"/>
    <w:rPr>
      <w:rFonts w:eastAsia="宋体"/>
      <w:b/>
      <w:bCs/>
      <w:kern w:val="2"/>
      <w:sz w:val="32"/>
      <w:szCs w:val="32"/>
      <w:lang w:val="en-US" w:eastAsia="zh-CN" w:bidi="ar-SA"/>
    </w:rPr>
  </w:style>
  <w:style w:type="character" w:customStyle="1" w:styleId="59">
    <w:name w:val="标题 4 Char"/>
    <w:link w:val="6"/>
    <w:qFormat/>
    <w:uiPriority w:val="0"/>
    <w:rPr>
      <w:rFonts w:ascii="Arial" w:hAnsi="Arial" w:eastAsia="黑体"/>
      <w:b/>
      <w:bCs/>
      <w:kern w:val="2"/>
      <w:sz w:val="28"/>
      <w:szCs w:val="28"/>
      <w:lang w:val="en-US" w:eastAsia="zh-CN" w:bidi="ar-SA"/>
    </w:rPr>
  </w:style>
  <w:style w:type="character" w:customStyle="1" w:styleId="60">
    <w:name w:val="正文缩进 Char"/>
    <w:link w:val="8"/>
    <w:qFormat/>
    <w:uiPriority w:val="0"/>
    <w:rPr>
      <w:rFonts w:eastAsia="宋体"/>
      <w:kern w:val="2"/>
      <w:sz w:val="21"/>
      <w:lang w:val="en-US" w:eastAsia="zh-CN" w:bidi="ar-SA"/>
    </w:rPr>
  </w:style>
  <w:style w:type="character" w:customStyle="1" w:styleId="61">
    <w:name w:val="标题 5 Char"/>
    <w:link w:val="7"/>
    <w:qFormat/>
    <w:uiPriority w:val="0"/>
    <w:rPr>
      <w:rFonts w:eastAsia="宋体"/>
      <w:b/>
      <w:kern w:val="2"/>
      <w:sz w:val="28"/>
      <w:szCs w:val="24"/>
      <w:lang w:val="en-US" w:eastAsia="zh-CN" w:bidi="ar-SA"/>
    </w:rPr>
  </w:style>
  <w:style w:type="character" w:customStyle="1" w:styleId="62">
    <w:name w:val="标题 6 Char"/>
    <w:link w:val="9"/>
    <w:qFormat/>
    <w:uiPriority w:val="0"/>
    <w:rPr>
      <w:rFonts w:ascii="Arial" w:hAnsi="Arial" w:eastAsia="黑体"/>
      <w:b/>
      <w:kern w:val="2"/>
      <w:sz w:val="24"/>
      <w:szCs w:val="24"/>
      <w:lang w:val="en-US" w:eastAsia="zh-CN" w:bidi="ar-SA"/>
    </w:rPr>
  </w:style>
  <w:style w:type="character" w:customStyle="1" w:styleId="63">
    <w:name w:val="标题 7 Char"/>
    <w:link w:val="10"/>
    <w:qFormat/>
    <w:uiPriority w:val="0"/>
    <w:rPr>
      <w:rFonts w:eastAsia="宋体"/>
      <w:b/>
      <w:kern w:val="2"/>
      <w:sz w:val="24"/>
      <w:szCs w:val="24"/>
      <w:lang w:val="en-US" w:eastAsia="zh-CN" w:bidi="ar-SA"/>
    </w:rPr>
  </w:style>
  <w:style w:type="character" w:customStyle="1" w:styleId="64">
    <w:name w:val="标题 8 Char"/>
    <w:link w:val="11"/>
    <w:qFormat/>
    <w:uiPriority w:val="0"/>
    <w:rPr>
      <w:rFonts w:ascii="Arial" w:hAnsi="Arial" w:eastAsia="黑体"/>
      <w:kern w:val="2"/>
      <w:sz w:val="24"/>
      <w:szCs w:val="24"/>
      <w:lang w:val="en-US" w:eastAsia="zh-CN" w:bidi="ar-SA"/>
    </w:rPr>
  </w:style>
  <w:style w:type="character" w:customStyle="1" w:styleId="65">
    <w:name w:val="标题 9 Char"/>
    <w:link w:val="12"/>
    <w:qFormat/>
    <w:uiPriority w:val="0"/>
    <w:rPr>
      <w:rFonts w:ascii="Arial" w:hAnsi="Arial" w:eastAsia="黑体"/>
      <w:kern w:val="2"/>
      <w:sz w:val="21"/>
      <w:szCs w:val="24"/>
      <w:lang w:val="en-US" w:eastAsia="zh-CN" w:bidi="ar-SA"/>
    </w:rPr>
  </w:style>
  <w:style w:type="character" w:customStyle="1" w:styleId="66">
    <w:name w:val="页眉 Char"/>
    <w:link w:val="33"/>
    <w:qFormat/>
    <w:uiPriority w:val="99"/>
    <w:rPr>
      <w:sz w:val="18"/>
      <w:szCs w:val="18"/>
    </w:rPr>
  </w:style>
  <w:style w:type="character" w:customStyle="1" w:styleId="67">
    <w:name w:val="页脚 Char"/>
    <w:link w:val="32"/>
    <w:qFormat/>
    <w:uiPriority w:val="99"/>
    <w:rPr>
      <w:sz w:val="18"/>
      <w:szCs w:val="18"/>
    </w:rPr>
  </w:style>
  <w:style w:type="character" w:customStyle="1" w:styleId="68">
    <w:name w:val="纯文本 Char"/>
    <w:link w:val="26"/>
    <w:qFormat/>
    <w:uiPriority w:val="0"/>
    <w:rPr>
      <w:rFonts w:ascii="宋体" w:hAnsi="Courier New" w:eastAsia="宋体" w:cs="Courier New"/>
      <w:szCs w:val="21"/>
    </w:rPr>
  </w:style>
  <w:style w:type="character" w:customStyle="1" w:styleId="69">
    <w:name w:val="正文文本缩进 Char"/>
    <w:link w:val="21"/>
    <w:qFormat/>
    <w:uiPriority w:val="0"/>
    <w:rPr>
      <w:rFonts w:ascii="仿宋_GB2312" w:hAnsi="Times New Roman" w:eastAsia="仿宋_GB2312" w:cs="Times New Roman"/>
      <w:sz w:val="32"/>
      <w:szCs w:val="20"/>
    </w:rPr>
  </w:style>
  <w:style w:type="character" w:customStyle="1" w:styleId="70">
    <w:name w:val="批注文字 Char"/>
    <w:link w:val="18"/>
    <w:qFormat/>
    <w:uiPriority w:val="0"/>
    <w:rPr>
      <w:rFonts w:ascii="Times New Roman" w:hAnsi="Times New Roman"/>
      <w:kern w:val="2"/>
      <w:sz w:val="21"/>
      <w:szCs w:val="24"/>
    </w:rPr>
  </w:style>
  <w:style w:type="character" w:customStyle="1" w:styleId="71">
    <w:name w:val="正文文本 Char"/>
    <w:link w:val="20"/>
    <w:qFormat/>
    <w:uiPriority w:val="99"/>
    <w:rPr>
      <w:rFonts w:ascii="Times New Roman" w:hAnsi="Times New Roman"/>
      <w:kern w:val="2"/>
      <w:sz w:val="21"/>
      <w:szCs w:val="24"/>
    </w:rPr>
  </w:style>
  <w:style w:type="character" w:customStyle="1" w:styleId="72">
    <w:name w:val="日期 Char"/>
    <w:link w:val="28"/>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9"/>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9"/>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7"/>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6"/>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6"/>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标题1"/>
    <w:basedOn w:val="3"/>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6">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4274E-8F76-4819-8FD7-B8F6E78D1D6F}">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Pages>
  <Words>1950</Words>
  <Characters>11121</Characters>
  <Lines>92</Lines>
  <Paragraphs>26</Paragraphs>
  <TotalTime>7</TotalTime>
  <ScaleCrop>false</ScaleCrop>
  <LinksUpToDate>false</LinksUpToDate>
  <CharactersWithSpaces>13045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2020-04-29T02:41:00Z</dcterms:created>
  <dc:creator>唐冰</dc:creator>
  <cp:lastModifiedBy>DELL</cp:lastModifiedBy>
  <cp:lastPrinted>2019-05-31T01:42:00Z</cp:lastPrinted>
  <dcterms:modified xsi:type="dcterms:W3CDTF">2020-04-29T08:42:37Z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