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00" w:type="dxa"/>
        <w:tblInd w:w="-1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041"/>
        <w:gridCol w:w="3768"/>
        <w:gridCol w:w="468"/>
        <w:gridCol w:w="462"/>
        <w:gridCol w:w="1175"/>
        <w:gridCol w:w="1015"/>
        <w:gridCol w:w="29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9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第三届中国—东盟卫生论坛直播技术服务采购清单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11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2020年11月24日上午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1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荔园山庄大会议厅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规模</w:t>
            </w:r>
          </w:p>
        </w:tc>
        <w:tc>
          <w:tcPr>
            <w:tcW w:w="118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EBF1D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规格/要求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1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线下部分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LED视频切换系统（含操控技术人员）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视频处理器、视频服务器、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V3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切换台、翻页器、技术操控人员等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含广播级讯道摄像机8台，其中，论坛全景主机位、主持台、演讲台设双机位。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固定点位摄影机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台、摄影人员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游机摄影机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台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  <w:t>会议网络专线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100M带宽，固定IP</w:t>
            </w:r>
          </w:p>
        </w:tc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LED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屏租赁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P3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高清屏屏幕6米*30米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灯光搭建（含操控人员）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黑色镀锌全新雷亚架6米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8米*4组；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ACME380三合一，面光切割；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面光灯；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灯光控台及黑色帷幕。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音响租赁（含操控人员）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数字调音台、8只声扬212线阵列音箱、2只声扬218低音音箱、2只JBL215点声源音箱、2只JBL212点声源音箱、4条波束音柱、12台配套功放、4套话筒、10支鹅颈麦、支架等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为现场提供现场扩声、音频接收、音频输出等服务。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电视屏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会议返屏电视（主持人、现场发言人前方）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对讲机租赁10台(彩排2次+会议1次)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音视频制作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签约仪式、转场音乐编辑制作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线下部分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线上+线下结合部分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会前演练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（2次，第1次为执行台本演练，第2次为全要素演练）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场会前演练人员及设备</w:t>
            </w:r>
          </w:p>
        </w:tc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超出2次演练，另计。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场会前演练现场执行服务、场地布置及物料设备安装运输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超出2次演练，另计。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场会前摄影机及视频处理配套租赁使用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超出</w:t>
            </w:r>
            <w:r>
              <w:rPr>
                <w:rStyle w:val="11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2次演练，另计。5个固定机位，彩排使用。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司仪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中英双语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整体策划执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行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服务全程对接、现场执行台本、视频会议指南拟稿、场地布置设计及物料规划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69FE"/>
    <w:rsid w:val="1D282504"/>
    <w:rsid w:val="297869FE"/>
    <w:rsid w:val="32AF4F40"/>
    <w:rsid w:val="471D6D41"/>
    <w:rsid w:val="4E4F2625"/>
    <w:rsid w:val="5A4474D7"/>
    <w:rsid w:val="618B29C6"/>
    <w:rsid w:val="633513BA"/>
    <w:rsid w:val="69742747"/>
    <w:rsid w:val="7CA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5">
    <w:name w:val="font8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7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8">
    <w:name w:val="font16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9">
    <w:name w:val="font1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0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4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2020-11-09T11:47:00Z</dcterms:created>
  <dc:creator>哈哈</dc:creator>
  <cp:lastModifiedBy>佳伟</cp:lastModifiedBy>
  <dcterms:modified xsi:type="dcterms:W3CDTF">2020-11-16T07:42:26Z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