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1378DB">
        <w:rPr>
          <w:rFonts w:ascii="仿宋_GB2312" w:eastAsia="仿宋_GB2312" w:hAnsi="黑体" w:cs="仿宋_GB2312" w:hint="eastAsia"/>
          <w:b/>
          <w:sz w:val="28"/>
          <w:szCs w:val="28"/>
        </w:rPr>
        <w:t>设计制作</w:t>
      </w:r>
      <w:r>
        <w:rPr>
          <w:rFonts w:ascii="仿宋_GB2312" w:eastAsia="仿宋_GB2312" w:hAnsi="黑体" w:cs="仿宋_GB2312" w:hint="eastAsia"/>
          <w:b/>
          <w:sz w:val="28"/>
          <w:szCs w:val="28"/>
        </w:rPr>
        <w:t>、更换和拆除各场所宣传物料项目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412267">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2021年4月2</w:t>
      </w:r>
      <w:r w:rsidR="00D339D4">
        <w:rPr>
          <w:rFonts w:ascii="仿宋_GB2312" w:eastAsia="仿宋_GB2312" w:hAnsi="黑体" w:cs="仿宋_GB2312" w:hint="eastAsia"/>
          <w:sz w:val="32"/>
          <w:szCs w:val="32"/>
        </w:rPr>
        <w:t>3</w:t>
      </w:r>
      <w:r>
        <w:rPr>
          <w:rFonts w:ascii="仿宋_GB2312" w:eastAsia="仿宋_GB2312" w:hAnsi="黑体" w:cs="仿宋_GB2312" w:hint="eastAsia"/>
          <w:sz w:val="32"/>
          <w:szCs w:val="32"/>
        </w:rPr>
        <w:t>日</w:t>
      </w:r>
    </w:p>
    <w:p w:rsidR="001D2CDB" w:rsidRDefault="001D2CDB">
      <w:pPr>
        <w:tabs>
          <w:tab w:val="left" w:pos="632"/>
        </w:tabs>
        <w:rPr>
          <w:rFonts w:ascii="仿宋_GB2312"/>
          <w:b/>
          <w:bCs/>
          <w:color w:val="000000"/>
          <w:sz w:val="18"/>
          <w:szCs w:val="18"/>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1378DB">
        <w:rPr>
          <w:rFonts w:ascii="仿宋_GB2312" w:eastAsia="仿宋_GB2312" w:hAnsiTheme="minorEastAsia" w:cstheme="minorEastAsia" w:hint="eastAsia"/>
          <w:sz w:val="28"/>
          <w:szCs w:val="28"/>
          <w:u w:val="single"/>
        </w:rPr>
        <w:t>设计制作</w:t>
      </w:r>
      <w:r>
        <w:rPr>
          <w:rFonts w:ascii="仿宋_GB2312" w:eastAsia="仿宋_GB2312" w:hAnsiTheme="minorEastAsia" w:cstheme="minorEastAsia" w:hint="eastAsia"/>
          <w:sz w:val="28"/>
          <w:szCs w:val="28"/>
          <w:u w:val="single"/>
        </w:rPr>
        <w:t>、更换和拆除各场所宣传物料项目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1378DB">
        <w:rPr>
          <w:rFonts w:ascii="仿宋_GB2312" w:eastAsia="仿宋_GB2312" w:hAnsiTheme="minorEastAsia" w:cstheme="minorEastAsia" w:hint="eastAsia"/>
          <w:sz w:val="28"/>
          <w:szCs w:val="28"/>
        </w:rPr>
        <w:t>设计制作</w:t>
      </w:r>
      <w:r>
        <w:rPr>
          <w:rFonts w:ascii="仿宋_GB2312" w:eastAsia="仿宋_GB2312" w:hAnsiTheme="minorEastAsia" w:cstheme="minorEastAsia" w:hint="eastAsia"/>
          <w:sz w:val="28"/>
          <w:szCs w:val="28"/>
        </w:rPr>
        <w:t>、更换和拆除各场所宣传物料项目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Pr>
          <w:rFonts w:ascii="仿宋_GB2312" w:eastAsia="仿宋_GB2312" w:hAnsiTheme="minorEastAsia" w:cstheme="minorEastAsia" w:hint="eastAsia"/>
          <w:sz w:val="28"/>
          <w:szCs w:val="28"/>
        </w:rPr>
        <w:t>宣传物料设计制作、更换、拆除</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请于2021年4月2</w:t>
      </w:r>
      <w:r w:rsidR="00D339D4">
        <w:rPr>
          <w:rFonts w:ascii="仿宋_GB2312" w:eastAsia="仿宋_GB2312" w:hAnsi="宋体" w:hint="eastAsia"/>
          <w:sz w:val="28"/>
          <w:szCs w:val="28"/>
        </w:rPr>
        <w:t>3</w:t>
      </w:r>
      <w:r>
        <w:rPr>
          <w:rFonts w:ascii="仿宋_GB2312" w:eastAsia="仿宋_GB2312" w:hAnsi="宋体" w:hint="eastAsia"/>
          <w:sz w:val="28"/>
          <w:szCs w:val="28"/>
        </w:rPr>
        <w:t>日—2021年4月2</w:t>
      </w:r>
      <w:r w:rsidR="00D339D4">
        <w:rPr>
          <w:rFonts w:ascii="仿宋_GB2312" w:eastAsia="仿宋_GB2312" w:hAnsi="宋体" w:hint="eastAsia"/>
          <w:sz w:val="28"/>
          <w:szCs w:val="28"/>
        </w:rPr>
        <w:t>6</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谈    间：2021年 4月2</w:t>
      </w:r>
      <w:r w:rsidR="00D339D4">
        <w:rPr>
          <w:rFonts w:ascii="仿宋_GB2312" w:eastAsia="仿宋_GB2312" w:hAnsi="宋体" w:hint="eastAsia"/>
          <w:color w:val="000000"/>
          <w:sz w:val="28"/>
          <w:szCs w:val="28"/>
        </w:rPr>
        <w:t>6</w:t>
      </w:r>
      <w:r>
        <w:rPr>
          <w:rFonts w:ascii="仿宋_GB2312" w:eastAsia="仿宋_GB2312" w:hAnsi="宋体" w:hint="eastAsia"/>
          <w:color w:val="000000"/>
          <w:sz w:val="28"/>
          <w:szCs w:val="28"/>
        </w:rPr>
        <w:t>日16:30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编：532200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2021年4月2</w:t>
      </w:r>
      <w:r w:rsidR="00D339D4">
        <w:rPr>
          <w:rFonts w:ascii="仿宋_GB2312" w:eastAsia="仿宋_GB2312" w:hAnsi="宋体" w:hint="eastAsia"/>
          <w:color w:val="000000"/>
          <w:sz w:val="28"/>
          <w:szCs w:val="28"/>
        </w:rPr>
        <w:t>3</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378DB">
            <w:pPr>
              <w:spacing w:line="320" w:lineRule="exact"/>
              <w:rPr>
                <w:rFonts w:ascii="仿宋_GB2312" w:eastAsia="仿宋_GB2312" w:hAnsiTheme="minorEastAsia" w:cstheme="minorEastAsia"/>
                <w:sz w:val="24"/>
              </w:rPr>
            </w:pPr>
            <w:r>
              <w:rPr>
                <w:rFonts w:ascii="仿宋_GB2312" w:eastAsia="仿宋_GB2312" w:hAnsiTheme="minorEastAsia" w:cstheme="minorEastAsia" w:hint="eastAsia"/>
                <w:sz w:val="24"/>
              </w:rPr>
              <w:t>设计制作</w:t>
            </w:r>
            <w:r w:rsidR="00412267">
              <w:rPr>
                <w:rFonts w:ascii="仿宋_GB2312" w:eastAsia="仿宋_GB2312" w:hAnsiTheme="minorEastAsia" w:cstheme="minorEastAsia" w:hint="eastAsia"/>
                <w:sz w:val="24"/>
              </w:rPr>
              <w:t>、更换和拆除各场所宣传物料项目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Theme="minorEastAsia" w:cstheme="minorEastAsia"/>
                <w:sz w:val="24"/>
              </w:rPr>
            </w:pPr>
            <w:r>
              <w:rPr>
                <w:rFonts w:eastAsia="仿宋_GB2312" w:hint="eastAsia"/>
                <w:szCs w:val="21"/>
              </w:rPr>
              <w:t>6.8</w:t>
            </w:r>
            <w:r>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广西南宁市亭洪路石柱岭一路5-6号</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rPr>
                <w:rFonts w:ascii="仿宋_GB2312" w:eastAsia="仿宋_GB2312" w:hAnsi="宋体"/>
                <w:sz w:val="24"/>
              </w:rPr>
            </w:pPr>
            <w:r w:rsidRPr="00412267">
              <w:rPr>
                <w:rFonts w:ascii="仿宋_GB2312" w:eastAsia="仿宋_GB2312" w:hAnsi="宋体" w:hint="eastAsia"/>
                <w:sz w:val="24"/>
              </w:rPr>
              <w:t>2021年5月10日17:30前</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搭建包工包料及整体会务服务执行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D339D4">
            <w:pPr>
              <w:spacing w:line="320" w:lineRule="exact"/>
              <w:rPr>
                <w:rFonts w:ascii="仿宋_GB2312" w:eastAsia="仿宋_GB2312" w:hAnsi="宋体"/>
                <w:color w:val="000000"/>
                <w:sz w:val="24"/>
              </w:rPr>
            </w:pPr>
            <w:r>
              <w:rPr>
                <w:rFonts w:ascii="仿宋_GB2312" w:eastAsia="仿宋_GB2312" w:hAnsi="宋体" w:hint="eastAsia"/>
                <w:color w:val="000000"/>
                <w:sz w:val="24"/>
              </w:rPr>
              <w:t>截止时间: 2021年 4月2</w:t>
            </w:r>
            <w:r w:rsidR="00D339D4">
              <w:rPr>
                <w:rFonts w:ascii="仿宋_GB2312" w:eastAsia="仿宋_GB2312" w:hAnsi="宋体" w:hint="eastAsia"/>
                <w:color w:val="000000"/>
                <w:sz w:val="24"/>
              </w:rPr>
              <w:t>6</w:t>
            </w:r>
            <w:r>
              <w:rPr>
                <w:rFonts w:ascii="仿宋_GB2312" w:eastAsia="仿宋_GB2312" w:hAnsi="宋体" w:hint="eastAsia"/>
                <w:color w:val="000000"/>
                <w:sz w:val="24"/>
              </w:rPr>
              <w:t>日16：00。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1378DB">
        <w:rPr>
          <w:rFonts w:ascii="仿宋_GB2312" w:eastAsia="仿宋_GB2312" w:hAnsiTheme="minorEastAsia" w:cstheme="minorEastAsia" w:hint="eastAsia"/>
          <w:sz w:val="24"/>
        </w:rPr>
        <w:t>设计制作</w:t>
      </w:r>
      <w:r>
        <w:rPr>
          <w:rFonts w:ascii="仿宋_GB2312" w:eastAsia="仿宋_GB2312" w:hAnsiTheme="minorEastAsia" w:cstheme="minorEastAsia" w:hint="eastAsia"/>
          <w:sz w:val="24"/>
        </w:rPr>
        <w:t>、更换和拆除各场所宣传物料项目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Pr>
          <w:rFonts w:ascii="仿宋_GB2312" w:eastAsia="仿宋_GB2312" w:hAnsiTheme="minorEastAsia" w:cstheme="minorEastAsia" w:hint="eastAsia"/>
          <w:sz w:val="24"/>
        </w:rPr>
        <w:t>广西南宁市亭洪路石柱岭一路5-6号</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1.5质保时间：1年</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地布置搭建竣工期限：2021年5月10日17:30前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（1）磋商书；（附件一）</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Pr>
          <w:rFonts w:ascii="仿宋_GB2312" w:eastAsia="仿宋_GB2312" w:hAnsi="宋体" w:hint="eastAsia"/>
          <w:color w:val="000000"/>
          <w:sz w:val="24"/>
        </w:rPr>
        <w:t>磋商报价表；（附件二）</w:t>
      </w:r>
    </w:p>
    <w:p w:rsidR="001D2CDB" w:rsidRDefault="00412267" w:rsidP="00412267">
      <w:pPr>
        <w:spacing w:line="400" w:lineRule="exact"/>
        <w:ind w:firstLineChars="177" w:firstLine="425"/>
      </w:pPr>
      <w:r>
        <w:rPr>
          <w:rFonts w:ascii="仿宋_GB2312" w:eastAsia="仿宋_GB2312" w:hAnsi="宋体" w:hint="eastAsia"/>
          <w:sz w:val="24"/>
        </w:rPr>
        <w:t>（3）</w:t>
      </w:r>
      <w:r>
        <w:rPr>
          <w:rFonts w:ascii="仿宋_GB2312" w:eastAsia="仿宋_GB2312" w:hAnsi="宋体" w:hint="eastAsia"/>
          <w:color w:val="000000"/>
          <w:sz w:val="24"/>
        </w:rPr>
        <w:t>磋商报价细项表；（附件三）</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（1）营业资质复印件，含营业执照、税务登记证、组织机构代码证、安全生产许可证（该项如有则须提供）等；</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lastRenderedPageBreak/>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（3）法定代表人证明书原件（附法定代表人身份证复印件）；（附件四）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（4）法定代表人授权书原件及被授权代理人身份证复印件（代理人磋商提供）；（附件五）；</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（5）廉洁承诺书；（附件六）</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pPr>
        <w:spacing w:line="400" w:lineRule="exact"/>
        <w:ind w:left="420" w:hanging="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1378DB">
        <w:rPr>
          <w:rFonts w:ascii="仿宋_GB2312" w:eastAsia="仿宋_GB2312" w:hAnsiTheme="minorEastAsia" w:cstheme="minorEastAsia" w:hint="eastAsia"/>
          <w:sz w:val="24"/>
          <w:u w:val="single"/>
        </w:rPr>
        <w:t>设计制作</w:t>
      </w:r>
      <w:r>
        <w:rPr>
          <w:rFonts w:ascii="仿宋_GB2312" w:eastAsia="仿宋_GB2312" w:hAnsiTheme="minorEastAsia" w:cstheme="minorEastAsia" w:hint="eastAsia"/>
          <w:sz w:val="24"/>
          <w:u w:val="single"/>
        </w:rPr>
        <w:t>、更换和拆除各场所宣传物料项目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磋商结束后，承包商根据磋商情况当场给出最终报价，磋商双方在磋商结果上签字确认。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1378DB">
        <w:rPr>
          <w:rFonts w:ascii="仿宋_GB2312" w:eastAsia="仿宋_GB2312" w:hAnsiTheme="minorEastAsia" w:cstheme="minorEastAsia" w:hint="eastAsia"/>
          <w:sz w:val="24"/>
          <w:u w:val="single"/>
        </w:rPr>
        <w:t>设计制作</w:t>
      </w:r>
      <w:r>
        <w:rPr>
          <w:rFonts w:ascii="仿宋_GB2312" w:eastAsia="仿宋_GB2312" w:hAnsiTheme="minorEastAsia" w:cstheme="minorEastAsia" w:hint="eastAsia"/>
          <w:sz w:val="24"/>
          <w:u w:val="single"/>
        </w:rPr>
        <w:t>、更换和拆除各场所宣传物料项目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Pr>
        <w:rPr>
          <w:rFonts w:ascii="宋体" w:hAnsi="宋体"/>
          <w:b/>
          <w:color w:val="000000"/>
          <w:sz w:val="32"/>
          <w:szCs w:val="32"/>
        </w:rPr>
      </w:pPr>
    </w:p>
    <w:p w:rsidR="001D2CDB" w:rsidRDefault="001D2CDB">
      <w:pPr>
        <w:pStyle w:val="2"/>
        <w:ind w:leftChars="0" w:left="0" w:firstLineChars="0" w:firstLine="0"/>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根据第广西南南铝加工有限公司的相关工作安排，要求对有现有标识进行设计更换服务，主要包括整体展现形式的设计和内容制作、氛围的营造，具体如下：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rsidP="00412267">
      <w:pPr>
        <w:pStyle w:val="2"/>
        <w:ind w:firstLine="422"/>
        <w:rPr>
          <w:rFonts w:ascii="宋体" w:hAnsi="宋体"/>
          <w:b/>
          <w:color w:val="000000"/>
          <w:szCs w:val="21"/>
        </w:rPr>
      </w:pPr>
    </w:p>
    <w:p w:rsidR="001D2CDB" w:rsidRDefault="001D2CDB">
      <w:pPr>
        <w:rPr>
          <w:rFonts w:ascii="宋体" w:hAnsi="宋体"/>
          <w:b/>
          <w:color w:val="000000"/>
          <w:szCs w:val="21"/>
        </w:rPr>
      </w:pPr>
    </w:p>
    <w:p w:rsidR="001D2CDB" w:rsidRDefault="001D2CDB">
      <w:pPr>
        <w:pStyle w:val="2"/>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1378DB">
        <w:rPr>
          <w:rFonts w:ascii="仿宋_GB2312" w:eastAsia="仿宋_GB2312" w:hint="eastAsia"/>
          <w:sz w:val="28"/>
          <w:szCs w:val="28"/>
          <w:u w:val="single"/>
        </w:rPr>
        <w:t>设计制作</w:t>
      </w:r>
      <w:r>
        <w:rPr>
          <w:rFonts w:ascii="仿宋_GB2312" w:eastAsia="仿宋_GB2312" w:hint="eastAsia"/>
          <w:sz w:val="28"/>
          <w:szCs w:val="28"/>
          <w:u w:val="single"/>
        </w:rPr>
        <w:t>、更换和拆除各场所宣传物料项目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Default="00412267">
      <w:pPr>
        <w:rPr>
          <w:rFonts w:ascii="宋体" w:hAnsi="宋体"/>
          <w:color w:val="000000"/>
          <w:sz w:val="28"/>
          <w:szCs w:val="28"/>
          <w:u w:val="single"/>
        </w:rPr>
      </w:pPr>
      <w:r>
        <w:rPr>
          <w:rFonts w:ascii="宋体" w:hAnsi="宋体" w:hint="eastAsia"/>
          <w:color w:val="000000"/>
          <w:sz w:val="28"/>
          <w:szCs w:val="28"/>
        </w:rPr>
        <w:t>项目名称:</w:t>
      </w:r>
      <w:r w:rsidR="001378DB">
        <w:rPr>
          <w:rFonts w:ascii="宋体" w:hAnsi="宋体" w:cstheme="minorEastAsia" w:hint="eastAsia"/>
          <w:sz w:val="28"/>
          <w:szCs w:val="28"/>
          <w:u w:val="single"/>
        </w:rPr>
        <w:t>设计制作</w:t>
      </w:r>
      <w:r>
        <w:rPr>
          <w:rFonts w:ascii="宋体" w:hAnsi="宋体" w:cstheme="minorEastAsia" w:hint="eastAsia"/>
          <w:sz w:val="28"/>
          <w:szCs w:val="28"/>
          <w:u w:val="single"/>
        </w:rPr>
        <w:t>、更换和拆除各场所宣传物料项目</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980"/>
        <w:gridCol w:w="1185"/>
        <w:gridCol w:w="1125"/>
        <w:gridCol w:w="1809"/>
      </w:tblGrid>
      <w:tr w:rsidR="001D2CDB">
        <w:trPr>
          <w:trHeight w:val="616"/>
        </w:trPr>
        <w:tc>
          <w:tcPr>
            <w:tcW w:w="2547"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1980"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1185"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税率</w:t>
            </w:r>
          </w:p>
        </w:tc>
        <w:tc>
          <w:tcPr>
            <w:tcW w:w="1125"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809" w:type="dxa"/>
            <w:vAlign w:val="center"/>
          </w:tcPr>
          <w:p w:rsidR="001D2CDB" w:rsidRDefault="00412267">
            <w:pPr>
              <w:jc w:val="center"/>
              <w:rPr>
                <w:rFonts w:ascii="宋体" w:hAnsi="宋体"/>
                <w:color w:val="000000"/>
                <w:sz w:val="28"/>
                <w:szCs w:val="28"/>
              </w:rPr>
            </w:pPr>
            <w:r>
              <w:rPr>
                <w:rFonts w:ascii="宋体" w:hAnsi="宋体" w:hint="eastAsia"/>
                <w:color w:val="000000"/>
                <w:sz w:val="28"/>
                <w:szCs w:val="28"/>
              </w:rPr>
              <w:t>备注</w:t>
            </w:r>
          </w:p>
        </w:tc>
      </w:tr>
      <w:tr w:rsidR="001D2CDB">
        <w:trPr>
          <w:trHeight w:val="1144"/>
        </w:trPr>
        <w:tc>
          <w:tcPr>
            <w:tcW w:w="2547"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仿宋_GB2312" w:hint="eastAsia"/>
                <w:kern w:val="0"/>
                <w:sz w:val="28"/>
                <w:szCs w:val="28"/>
              </w:rPr>
              <w:t>更换品牌标识</w:t>
            </w:r>
          </w:p>
        </w:tc>
        <w:tc>
          <w:tcPr>
            <w:tcW w:w="1980" w:type="dxa"/>
            <w:vAlign w:val="center"/>
          </w:tcPr>
          <w:p w:rsidR="001D2CDB" w:rsidRDefault="001D2CDB">
            <w:pPr>
              <w:ind w:firstLineChars="100" w:firstLine="280"/>
              <w:jc w:val="center"/>
              <w:rPr>
                <w:rFonts w:ascii="宋体" w:hAnsi="宋体"/>
                <w:color w:val="000000"/>
                <w:sz w:val="28"/>
                <w:szCs w:val="28"/>
              </w:rPr>
            </w:pPr>
          </w:p>
        </w:tc>
        <w:tc>
          <w:tcPr>
            <w:tcW w:w="1185" w:type="dxa"/>
            <w:vAlign w:val="center"/>
          </w:tcPr>
          <w:p w:rsidR="001D2CDB" w:rsidRDefault="001D2CDB">
            <w:pPr>
              <w:jc w:val="center"/>
              <w:rPr>
                <w:rFonts w:ascii="宋体" w:hAnsi="宋体"/>
                <w:color w:val="000000"/>
                <w:sz w:val="28"/>
                <w:szCs w:val="28"/>
              </w:rPr>
            </w:pPr>
          </w:p>
        </w:tc>
        <w:tc>
          <w:tcPr>
            <w:tcW w:w="1125" w:type="dxa"/>
          </w:tcPr>
          <w:p w:rsidR="001D2CDB" w:rsidRDefault="001D2CDB">
            <w:pPr>
              <w:jc w:val="center"/>
              <w:rPr>
                <w:rFonts w:ascii="宋体" w:hAnsi="宋体"/>
                <w:color w:val="000000"/>
                <w:sz w:val="28"/>
                <w:szCs w:val="28"/>
              </w:rPr>
            </w:pPr>
          </w:p>
        </w:tc>
        <w:tc>
          <w:tcPr>
            <w:tcW w:w="1809" w:type="dxa"/>
          </w:tcPr>
          <w:p w:rsidR="001D2CDB" w:rsidRDefault="001D2CDB">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pStyle w:val="2"/>
        <w:ind w:leftChars="0" w:left="0" w:firstLineChars="0" w:firstLine="0"/>
      </w:pPr>
    </w:p>
    <w:p w:rsidR="001D2CDB" w:rsidRDefault="001D2CDB">
      <w:pPr>
        <w:spacing w:line="300" w:lineRule="auto"/>
        <w:rPr>
          <w:rFonts w:ascii="宋体" w:hAnsi="宋体" w:cs="宋体"/>
          <w:b/>
          <w:color w:val="000000"/>
          <w:szCs w:val="21"/>
        </w:rPr>
      </w:pPr>
    </w:p>
    <w:p w:rsidR="001D2CDB" w:rsidRDefault="00412267">
      <w:pPr>
        <w:pStyle w:val="2"/>
        <w:ind w:leftChars="0" w:left="0" w:firstLineChars="0" w:firstLine="0"/>
        <w:rPr>
          <w:b/>
          <w:bCs/>
        </w:rPr>
      </w:pPr>
      <w:r>
        <w:rPr>
          <w:rFonts w:ascii="宋体" w:hAnsi="宋体" w:hint="eastAsia"/>
          <w:b/>
          <w:color w:val="000000"/>
          <w:szCs w:val="21"/>
        </w:rPr>
        <w:t>附件三</w:t>
      </w:r>
    </w:p>
    <w:tbl>
      <w:tblPr>
        <w:tblW w:w="10275" w:type="dxa"/>
        <w:jc w:val="center"/>
        <w:tblLook w:val="04A0"/>
      </w:tblPr>
      <w:tblGrid>
        <w:gridCol w:w="461"/>
        <w:gridCol w:w="3058"/>
        <w:gridCol w:w="2053"/>
        <w:gridCol w:w="1566"/>
        <w:gridCol w:w="484"/>
        <w:gridCol w:w="484"/>
        <w:gridCol w:w="2169"/>
      </w:tblGrid>
      <w:tr w:rsidR="001D2CDB">
        <w:trPr>
          <w:trHeight w:val="62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序号</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计划项目</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计划材质及工艺</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计划尺寸（m)</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计划数量</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备注</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科研楼大部件展区展板画面设计、制作</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高清黑胶车贴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0.97*0.37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科研楼大部件展区展板画面设计、制作</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高清黑胶车贴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0.91*1.22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热轧车间西面移动宣传展板设计、制作</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高清黑胶车贴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1.23*2.45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品牌标识不规范，画面陈旧</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热轧车间粗轧生产线上方“三个排头兵”宣传标语设计、制作</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宣传和接待需求</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热轧车间进口辊底炉东面过道上方“创新、质量、管理”方面宣传标语设计、制作</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宣传和接待需求</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6</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冷轧车间包装区上方“航材质量准则”宣传标语设计、制作</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宣传和接待需求</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7</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热轧车间南门顶部“稳扎稳打、善作善成，持续推进六大升级工程”宣传标语拆除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内容不规范，画面陈旧</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8</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热轧车间大过跨“三个排头兵”宣传标语拆除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转移到粗轧生产线上方</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9</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热轧车间西侧处旧门牌标识拆除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中车厂房西侧旧门牌标识拆除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11</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中车厂房南侧旧门牌标识拆除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12</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成品仓厂房北面“强龙头、补链条、聚集群”宣传标语拆除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13</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挤压车间东面旧门牌标识拆除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r w:rsidR="001D2CDB">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14</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运营楼旁水池墙面宣传标语拆除</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Default="00412267">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Default="0041226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画面陈旧变形</w:t>
            </w:r>
          </w:p>
        </w:tc>
      </w:tr>
    </w:tbl>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一旦发现相关人员在招标过程中有索要财物等不廉洁行为，坚决予以抵制，并及时向贵公司纪检监察部举报（举报电话：0771-2212019）。</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D2CDB"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p>
    <w:p w:rsidR="001D2CDB" w:rsidRDefault="001D2CDB">
      <w:pPr>
        <w:pStyle w:val="a6"/>
        <w:spacing w:line="400" w:lineRule="exact"/>
        <w:rPr>
          <w:rFonts w:eastAsia="仿宋_GB2312"/>
          <w:b/>
          <w:bCs/>
          <w:color w:val="000000"/>
          <w:sz w:val="32"/>
          <w:szCs w:val="32"/>
        </w:rPr>
      </w:pPr>
    </w:p>
    <w:p w:rsidR="001D2CDB" w:rsidRDefault="001D2CDB">
      <w:pPr>
        <w:pStyle w:val="a6"/>
        <w:spacing w:line="400" w:lineRule="exact"/>
        <w:rPr>
          <w:rFonts w:eastAsia="仿宋_GB2312"/>
          <w:b/>
          <w:bCs/>
          <w:color w:val="000000"/>
          <w:sz w:val="32"/>
          <w:szCs w:val="32"/>
        </w:rPr>
      </w:pPr>
      <w:bookmarkStart w:id="8" w:name="_GoBack"/>
      <w:bookmarkEnd w:id="8"/>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103"/>
        <w:gridCol w:w="1881"/>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Default="001378DB">
            <w:pPr>
              <w:jc w:val="center"/>
              <w:rPr>
                <w:rFonts w:asciiTheme="minorHAnsi" w:eastAsiaTheme="minorEastAsia" w:hAnsiTheme="minorHAnsi" w:cstheme="minorBidi"/>
                <w:sz w:val="24"/>
                <w:szCs w:val="22"/>
              </w:rPr>
            </w:pPr>
            <w:r>
              <w:rPr>
                <w:rFonts w:eastAsia="仿宋_GB2312" w:hint="eastAsia"/>
                <w:b/>
                <w:sz w:val="24"/>
              </w:rPr>
              <w:t>设计制作</w:t>
            </w:r>
            <w:r w:rsidR="00412267">
              <w:rPr>
                <w:rFonts w:eastAsia="仿宋_GB2312" w:hint="eastAsia"/>
                <w:b/>
                <w:sz w:val="24"/>
              </w:rPr>
              <w:t>、更换和拆除各场所宣传物料项目评标计分表</w:t>
            </w:r>
          </w:p>
        </w:tc>
      </w:tr>
      <w:tr w:rsidR="001D2CDB">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103"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881"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60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价格分：满分为60分，以有效报价的最低价为基准价，当投标报价等于基准价时得60分；投标报价高于基准价的，每高于基准价1万元扣减5分，最高扣60分。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1.基本符合品牌标识更换的设计标准要求（1-6分）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2.响应速度高、设计方案提供及时（6-10分）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3.满足1.2条款，材料使用符合质量、安全要求，搭配合理（11-15分）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4.满足1.2.3条款，设计效果立意新颖，整体设计元素贴合公司品牌特点，色彩结合得当，体现公司文化。（16-20分）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施工、安全措施完整、可行得3-5分；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施工、安全措施较完整、可行得2-3分；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施工、安全措施一般得0-2分；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施工、安全措施完整、可行，配合度良好得3-5分；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施工、安全措施较完整、可行，配合度较好得2-3分；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施工、安全措施一般，配合度一般得0-2分；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412267">
      <w:pPr>
        <w:pStyle w:val="a6"/>
        <w:spacing w:line="520" w:lineRule="exact"/>
        <w:jc w:val="center"/>
        <w:rPr>
          <w:rFonts w:ascii="仿宋_GB2312" w:eastAsia="仿宋_GB2312"/>
          <w:b/>
          <w:bCs/>
          <w:sz w:val="32"/>
          <w:szCs w:val="32"/>
        </w:rPr>
      </w:pPr>
      <w:r>
        <w:rPr>
          <w:rFonts w:eastAsia="仿宋_GB2312"/>
          <w:b/>
          <w:bCs/>
          <w:color w:val="000000"/>
          <w:sz w:val="32"/>
          <w:szCs w:val="32"/>
        </w:rPr>
        <w:t>第四章</w:t>
      </w:r>
      <w:r>
        <w:rPr>
          <w:rFonts w:eastAsia="仿宋_GB2312"/>
          <w:b/>
          <w:bCs/>
          <w:color w:val="000000"/>
          <w:sz w:val="32"/>
          <w:szCs w:val="32"/>
        </w:rPr>
        <w:t xml:space="preserve"> </w:t>
      </w:r>
      <w:r>
        <w:rPr>
          <w:rFonts w:ascii="仿宋_GB2312" w:eastAsia="仿宋_GB2312" w:hint="eastAsia"/>
          <w:b/>
          <w:sz w:val="32"/>
          <w:szCs w:val="32"/>
        </w:rPr>
        <w:t>采购合同</w:t>
      </w:r>
    </w:p>
    <w:p w:rsidR="001D2CDB" w:rsidRDefault="001D2CDB">
      <w:pPr>
        <w:pStyle w:val="a6"/>
        <w:spacing w:line="360" w:lineRule="exact"/>
        <w:ind w:firstLineChars="190" w:firstLine="839"/>
        <w:jc w:val="center"/>
        <w:rPr>
          <w:rFonts w:ascii="仿宋_GB2312" w:eastAsia="仿宋_GB2312"/>
          <w:b/>
          <w:sz w:val="44"/>
          <w:szCs w:val="44"/>
        </w:rPr>
      </w:pPr>
    </w:p>
    <w:p w:rsidR="001D2CDB" w:rsidRDefault="00412267">
      <w:pPr>
        <w:pStyle w:val="a6"/>
        <w:spacing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1D2CDB" w:rsidRDefault="00412267">
      <w:pPr>
        <w:spacing w:line="600" w:lineRule="exact"/>
        <w:jc w:val="center"/>
        <w:rPr>
          <w:rFonts w:eastAsia="华文中宋"/>
          <w:sz w:val="44"/>
          <w:szCs w:val="44"/>
        </w:rPr>
      </w:pPr>
      <w:r>
        <w:rPr>
          <w:rFonts w:eastAsia="华文中宋" w:hint="eastAsia"/>
          <w:sz w:val="44"/>
          <w:szCs w:val="44"/>
        </w:rPr>
        <w:t>广西南南铝加工有限公司</w:t>
      </w:r>
      <w:r w:rsidR="001378DB">
        <w:rPr>
          <w:rFonts w:eastAsia="华文中宋" w:hint="eastAsia"/>
          <w:sz w:val="44"/>
          <w:szCs w:val="44"/>
        </w:rPr>
        <w:t>设计制作</w:t>
      </w:r>
      <w:r>
        <w:rPr>
          <w:rFonts w:eastAsia="华文中宋" w:hint="eastAsia"/>
          <w:sz w:val="44"/>
          <w:szCs w:val="44"/>
        </w:rPr>
        <w:t>、更换、拆除</w:t>
      </w:r>
    </w:p>
    <w:p w:rsidR="001D2CDB" w:rsidRDefault="00412267">
      <w:pPr>
        <w:spacing w:line="600" w:lineRule="exact"/>
        <w:jc w:val="center"/>
        <w:rPr>
          <w:rFonts w:eastAsia="华文中宋"/>
          <w:sz w:val="44"/>
          <w:szCs w:val="44"/>
        </w:rPr>
      </w:pPr>
      <w:r>
        <w:rPr>
          <w:rFonts w:eastAsia="华文中宋" w:hint="eastAsia"/>
          <w:sz w:val="44"/>
          <w:szCs w:val="44"/>
        </w:rPr>
        <w:t>各场所宣传物料项目服务合同书</w:t>
      </w:r>
    </w:p>
    <w:p w:rsidR="001D2CDB" w:rsidRDefault="001D2CDB">
      <w:pPr>
        <w:ind w:firstLineChars="1500" w:firstLine="4800"/>
        <w:rPr>
          <w:rFonts w:eastAsia="仿宋_GB2312"/>
          <w:sz w:val="32"/>
          <w:szCs w:val="32"/>
        </w:rPr>
      </w:pPr>
    </w:p>
    <w:p w:rsidR="001D2CDB" w:rsidRDefault="00412267">
      <w:pPr>
        <w:ind w:firstLineChars="1500" w:firstLine="4800"/>
        <w:rPr>
          <w:sz w:val="24"/>
        </w:rPr>
      </w:pPr>
      <w:r>
        <w:rPr>
          <w:rFonts w:eastAsia="仿宋_GB2312"/>
          <w:sz w:val="32"/>
          <w:szCs w:val="32"/>
        </w:rPr>
        <w:t>合同编号：</w:t>
      </w:r>
    </w:p>
    <w:p w:rsidR="001D2CDB" w:rsidRDefault="001D2CDB">
      <w:pPr>
        <w:ind w:firstLineChars="1800" w:firstLine="5760"/>
        <w:rPr>
          <w:sz w:val="32"/>
          <w:szCs w:val="32"/>
        </w:rPr>
      </w:pPr>
    </w:p>
    <w:p w:rsidR="001D2CDB" w:rsidRDefault="001D2CDB">
      <w:pPr>
        <w:ind w:firstLineChars="950" w:firstLine="3040"/>
        <w:rPr>
          <w:sz w:val="32"/>
          <w:szCs w:val="32"/>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ind w:firstLineChars="300" w:firstLine="720"/>
        <w:rPr>
          <w:sz w:val="24"/>
        </w:rPr>
      </w:pPr>
    </w:p>
    <w:p w:rsidR="001D2CDB" w:rsidRDefault="001D2CDB">
      <w:pPr>
        <w:ind w:firstLineChars="300" w:firstLine="720"/>
        <w:rPr>
          <w:sz w:val="24"/>
        </w:rPr>
      </w:pPr>
    </w:p>
    <w:p w:rsidR="001D2CDB" w:rsidRDefault="00412267">
      <w:pPr>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发包方（甲方）：广西东博会国际会展有限公司</w:t>
      </w:r>
    </w:p>
    <w:p w:rsidR="001D2CDB" w:rsidRDefault="001D2CDB">
      <w:pPr>
        <w:ind w:firstLineChars="250" w:firstLine="600"/>
        <w:rPr>
          <w:rFonts w:ascii="仿宋_GB2312" w:eastAsia="仿宋_GB2312" w:hAnsi="仿宋_GB2312" w:cs="仿宋_GB2312"/>
          <w:sz w:val="24"/>
        </w:rPr>
      </w:pPr>
    </w:p>
    <w:p w:rsidR="001D2CDB" w:rsidRDefault="00412267">
      <w:pPr>
        <w:ind w:firstLineChars="300" w:firstLine="720"/>
        <w:rPr>
          <w:rFonts w:ascii="仿宋_GB2312" w:eastAsia="仿宋_GB2312" w:hAnsi="仿宋_GB2312" w:cs="仿宋_GB2312"/>
          <w:sz w:val="24"/>
          <w:u w:val="single"/>
        </w:rPr>
      </w:pPr>
      <w:r>
        <w:rPr>
          <w:rFonts w:ascii="仿宋_GB2312" w:eastAsia="仿宋_GB2312" w:hAnsi="仿宋_GB2312" w:cs="仿宋_GB2312" w:hint="eastAsia"/>
          <w:sz w:val="24"/>
        </w:rPr>
        <w:t>承包方（乙方）：</w:t>
      </w:r>
    </w:p>
    <w:p w:rsidR="001D2CDB" w:rsidRDefault="00412267" w:rsidP="00AD35AB">
      <w:pPr>
        <w:spacing w:afterLines="100" w:line="900" w:lineRule="exact"/>
        <w:ind w:firstLineChars="250" w:firstLine="720"/>
        <w:rPr>
          <w:rFonts w:ascii="仿宋_GB2312" w:eastAsia="仿宋_GB2312" w:hAnsi="仿宋_GB2312" w:cs="仿宋_GB2312"/>
          <w:spacing w:val="24"/>
          <w:kern w:val="52"/>
          <w:sz w:val="24"/>
          <w:u w:val="single"/>
        </w:rPr>
      </w:pPr>
      <w:r>
        <w:rPr>
          <w:rFonts w:ascii="仿宋_GB2312" w:eastAsia="仿宋_GB2312" w:hAnsi="仿宋_GB2312" w:cs="仿宋_GB2312" w:hint="eastAsia"/>
          <w:spacing w:val="24"/>
          <w:kern w:val="52"/>
          <w:sz w:val="24"/>
        </w:rPr>
        <w:t>签订日期：</w:t>
      </w:r>
      <w:r>
        <w:rPr>
          <w:rFonts w:ascii="仿宋_GB2312" w:eastAsia="仿宋_GB2312" w:hAnsi="仿宋_GB2312" w:cs="仿宋_GB2312" w:hint="eastAsia"/>
          <w:spacing w:val="24"/>
          <w:kern w:val="52"/>
          <w:sz w:val="24"/>
          <w:u w:val="single"/>
        </w:rPr>
        <w:t xml:space="preserve">    年  月  日</w:t>
      </w: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1D2CDB">
      <w:pPr>
        <w:rPr>
          <w:sz w:val="24"/>
        </w:rPr>
      </w:pPr>
    </w:p>
    <w:p w:rsidR="001D2CDB" w:rsidRDefault="00412267">
      <w:pPr>
        <w:rPr>
          <w:rFonts w:ascii="仿宋_GB2312" w:eastAsia="仿宋_GB2312" w:hAnsi="仿宋_GB2312" w:cs="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ascii="仿宋_GB2312" w:eastAsia="仿宋_GB2312" w:hAnsi="仿宋_GB2312" w:cs="仿宋_GB2312" w:hint="eastAsia"/>
          <w:sz w:val="32"/>
          <w:szCs w:val="32"/>
        </w:rPr>
        <w:t>：</w:t>
      </w:r>
    </w:p>
    <w:p w:rsidR="001D2CDB" w:rsidRDefault="00412267">
      <w:pPr>
        <w:ind w:firstLineChars="245" w:firstLine="787"/>
        <w:rPr>
          <w:rFonts w:ascii="仿宋_GB2312" w:eastAsia="仿宋_GB2312" w:hAnsi="仿宋_GB2312" w:cs="仿宋_GB2312"/>
          <w:b/>
          <w:sz w:val="32"/>
          <w:szCs w:val="32"/>
        </w:rPr>
      </w:pPr>
      <w:r>
        <w:rPr>
          <w:rFonts w:ascii="仿宋_GB2312" w:eastAsia="仿宋_GB2312" w:hAnsi="仿宋_GB2312" w:cs="仿宋_GB2312" w:hint="eastAsia"/>
          <w:b/>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项目概况</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1.项目地点：</w:t>
      </w:r>
      <w:r>
        <w:rPr>
          <w:rFonts w:ascii="仿宋_GB2312" w:eastAsia="仿宋_GB2312" w:hAnsi="仿宋_GB2312" w:cs="仿宋_GB2312" w:hint="eastAsia"/>
          <w:sz w:val="32"/>
          <w:szCs w:val="32"/>
          <w:u w:val="single"/>
        </w:rPr>
        <w:t>广西南南铝加工有限公司</w:t>
      </w:r>
    </w:p>
    <w:p w:rsidR="001D2CDB" w:rsidRDefault="00412267">
      <w:pPr>
        <w:ind w:firstLineChars="225" w:firstLine="72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2.项目内容：</w:t>
      </w:r>
      <w:r>
        <w:rPr>
          <w:rFonts w:ascii="仿宋_GB2312" w:eastAsia="仿宋_GB2312" w:hAnsi="仿宋_GB2312" w:cs="仿宋_GB2312" w:hint="eastAsia"/>
          <w:sz w:val="32"/>
          <w:szCs w:val="32"/>
          <w:u w:val="single"/>
        </w:rPr>
        <w:t>各场所宣传物料设计制作、安装、更换和拆除</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3.项目范围：</w:t>
      </w:r>
      <w:r>
        <w:rPr>
          <w:rFonts w:ascii="仿宋_GB2312" w:eastAsia="仿宋_GB2312" w:hAnsi="仿宋_GB2312" w:cs="仿宋_GB2312" w:hint="eastAsia"/>
          <w:sz w:val="32"/>
          <w:szCs w:val="32"/>
          <w:u w:val="single"/>
        </w:rPr>
        <w:t>设计及搭建</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4.承包方式：</w:t>
      </w:r>
      <w:r>
        <w:rPr>
          <w:rFonts w:ascii="仿宋_GB2312" w:eastAsia="仿宋_GB2312" w:hAnsi="仿宋_GB2312" w:cs="仿宋_GB2312" w:hint="eastAsia"/>
          <w:sz w:val="32"/>
          <w:szCs w:val="32"/>
          <w:u w:val="single"/>
        </w:rPr>
        <w:t>包工包料</w:t>
      </w:r>
    </w:p>
    <w:p w:rsidR="001D2CDB" w:rsidRDefault="00412267">
      <w:pPr>
        <w:ind w:firstLineChars="225" w:firstLine="72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5.完成工期：</w:t>
      </w:r>
      <w:r>
        <w:rPr>
          <w:rFonts w:ascii="仿宋_GB2312" w:eastAsia="仿宋_GB2312" w:hAnsi="仿宋_GB2312" w:cs="仿宋_GB2312" w:hint="eastAsia"/>
          <w:sz w:val="32"/>
          <w:szCs w:val="32"/>
          <w:u w:val="single"/>
        </w:rPr>
        <w:t>2021年5月10日17:30前</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二、甲方责任</w:t>
      </w:r>
    </w:p>
    <w:p w:rsidR="001D2CDB" w:rsidRDefault="004122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1.开工前，向乙方进行现场交底。向乙方提供施工所需的水源、电源。</w:t>
      </w:r>
    </w:p>
    <w:p w:rsidR="001D2CDB" w:rsidRDefault="00412267">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2.指派为甲方代表，负责合同履行。对工程质量、进度进行监督检查，办理验收、变更、登记手续和其他事宜。</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3.甲方应按合同约定条款履行合约，如因甲方原因造成工期延误责任由甲方承担责任，乙方有权顺延工期。</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三、乙方责任</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1.乙方在合同签订后2日之内提供施工方案和进度计划，如不能按约定时间完成，乙方必须提前1日说明与甲方进行友好协商。</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2.指派为乙方驻工地代表，全面负责合同履行。按要求组织施工，保质、保量、按期完成施工任务，进行监督检查，解决由乙方负责的各项事宜。负责与甲方或甲方代表联系，及时协商解</w:t>
      </w:r>
      <w:r>
        <w:rPr>
          <w:rFonts w:ascii="仿宋_GB2312" w:eastAsia="仿宋_GB2312" w:hAnsi="仿宋_GB2312" w:cs="仿宋_GB2312" w:hint="eastAsia"/>
          <w:sz w:val="32"/>
          <w:szCs w:val="32"/>
        </w:rPr>
        <w:lastRenderedPageBreak/>
        <w:t>决施工现场因其他因素造成的影响施工的有关事项。</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3.乙方必须保证所有进场施工人员必须进行过三级安全教育。施工中严格执行安全操作规程，不违章指挥与操作，因乙方安全工作不到位导致工伤事故，均由乙方承担所有负责任。</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4.在施工过程中，必须服从甲方及监理方有关工程技术人员的规范检查与监督，遵守国家、地方政府及有关部门对施工现场管理的规定。</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5.乙方进场施工必须学习了解第三方场地施工规范，如有违反则由乙方承担一切责任及费用。</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6.乙方提供的物料及材料在施工过程中，如未按《施工报价清单》里的参数标准提供及施工要求实施，造成的一切损失由乙方负责。</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8.乙方必须保证施工人员按每日计划的时间到岗开工。如施工人员未按规定在非工作时间段内进行施工，一切责任由乙方自行承担。</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9.乙方必须按照甲方要求的最晚退场时间前完成所有清场工作，如超出时间一切责任由乙方自行承担。</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10.乙方必须在合同约定的时间内完成施工，除合理顺延情形外，如有超出约定时间按违约处理。</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11.乙方不得将甲方提供的任何资料和施工现场资料提供给第三方，如有违反造成的一切后果均由乙方承担全部责任。此义务不因本合同的终止、解除而终止。</w:t>
      </w:r>
    </w:p>
    <w:p w:rsidR="001D2CDB" w:rsidRDefault="00412267">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sz w:val="32"/>
          <w:szCs w:val="32"/>
        </w:rPr>
        <w:t>12.乙方施工前必须对施工场地进行测量，并及时与甲方核对物料及材料尺寸，否则因物料及材料的尺寸问题发生任何纠纷，一切费用由乙方自行承担。</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关于</w:t>
      </w:r>
      <w:r>
        <w:rPr>
          <w:rFonts w:ascii="仿宋_GB2312" w:eastAsia="仿宋_GB2312" w:hAnsi="仿宋_GB2312" w:cs="仿宋_GB2312" w:hint="eastAsia"/>
          <w:b/>
          <w:bCs/>
          <w:sz w:val="32"/>
          <w:szCs w:val="32"/>
        </w:rPr>
        <w:t>搭建</w:t>
      </w:r>
      <w:r>
        <w:rPr>
          <w:rFonts w:ascii="仿宋_GB2312" w:eastAsia="仿宋_GB2312" w:hAnsi="仿宋_GB2312" w:cs="仿宋_GB2312" w:hint="eastAsia"/>
          <w:b/>
          <w:sz w:val="32"/>
          <w:szCs w:val="32"/>
        </w:rPr>
        <w:t>质量及验收的约定</w:t>
      </w:r>
    </w:p>
    <w:p w:rsidR="001D2CDB" w:rsidRDefault="00412267">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1.甲、乙双方应及时办理隐蔽工程和中间工程的检查与验收手续。</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2.因乙方原因造成工程质量问题，其返工费用由乙方承担，因甲方未及时核对物料造成的工程质量问题由甲方承担返工费用。</w:t>
      </w:r>
    </w:p>
    <w:p w:rsidR="001D2CDB" w:rsidRDefault="00412267">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五、关于</w:t>
      </w:r>
      <w:r>
        <w:rPr>
          <w:rFonts w:ascii="仿宋_GB2312" w:eastAsia="仿宋_GB2312" w:hAnsi="仿宋_GB2312" w:cs="仿宋_GB2312" w:hint="eastAsia"/>
          <w:b/>
          <w:bCs/>
          <w:sz w:val="32"/>
          <w:szCs w:val="32"/>
        </w:rPr>
        <w:t>搭建</w:t>
      </w:r>
      <w:r>
        <w:rPr>
          <w:rFonts w:ascii="仿宋_GB2312" w:eastAsia="仿宋_GB2312" w:hAnsi="仿宋_GB2312" w:cs="仿宋_GB2312" w:hint="eastAsia"/>
          <w:b/>
          <w:sz w:val="32"/>
          <w:szCs w:val="32"/>
        </w:rPr>
        <w:t>价款的支付及结算的约定</w:t>
      </w:r>
    </w:p>
    <w:p w:rsidR="001D2CDB" w:rsidRDefault="00412267">
      <w:pPr>
        <w:ind w:firstLineChars="225" w:firstLine="720"/>
        <w:rPr>
          <w:rFonts w:ascii="仿宋_GB2312" w:eastAsia="仿宋_GB2312" w:hAnsi="仿宋_GB2312" w:cs="仿宋_GB2312"/>
          <w:b/>
          <w:kern w:val="52"/>
          <w:sz w:val="32"/>
          <w:szCs w:val="32"/>
        </w:rPr>
      </w:pPr>
      <w:r>
        <w:rPr>
          <w:rFonts w:ascii="仿宋_GB2312" w:eastAsia="仿宋_GB2312" w:hAnsi="仿宋_GB2312" w:cs="仿宋_GB2312" w:hint="eastAsia"/>
          <w:sz w:val="32"/>
          <w:szCs w:val="32"/>
        </w:rPr>
        <w:t>双方以报价单作为本工程最终结算单价，以双方审定的实际装修面积作为计算依据。如施工中，有面积变更，减少部分扣除，增加部分按单项的单价结算。</w:t>
      </w:r>
    </w:p>
    <w:p w:rsidR="001D2CDB" w:rsidRDefault="00412267">
      <w:pPr>
        <w:widowControl/>
        <w:ind w:firstLineChars="200" w:firstLine="643"/>
        <w:jc w:val="left"/>
        <w:rPr>
          <w:rFonts w:ascii="仿宋_GB2312" w:eastAsia="仿宋_GB2312" w:hAnsi="仿宋_GB2312" w:cs="仿宋_GB2312"/>
          <w:kern w:val="52"/>
          <w:sz w:val="32"/>
          <w:szCs w:val="32"/>
        </w:rPr>
      </w:pPr>
      <w:r>
        <w:rPr>
          <w:rFonts w:ascii="仿宋_GB2312" w:eastAsia="仿宋_GB2312" w:hAnsi="仿宋_GB2312" w:cs="仿宋_GB2312" w:hint="eastAsia"/>
          <w:b/>
          <w:kern w:val="52"/>
          <w:sz w:val="32"/>
          <w:szCs w:val="32"/>
        </w:rPr>
        <w:lastRenderedPageBreak/>
        <w:t>六、本</w:t>
      </w:r>
      <w:r>
        <w:rPr>
          <w:rFonts w:ascii="仿宋_GB2312" w:eastAsia="仿宋_GB2312" w:hAnsi="仿宋_GB2312" w:cs="仿宋_GB2312" w:hint="eastAsia"/>
          <w:b/>
          <w:bCs/>
          <w:sz w:val="32"/>
          <w:szCs w:val="32"/>
        </w:rPr>
        <w:t>搭建</w:t>
      </w:r>
      <w:r>
        <w:rPr>
          <w:rFonts w:ascii="仿宋_GB2312" w:eastAsia="仿宋_GB2312" w:hAnsi="仿宋_GB2312" w:cs="仿宋_GB2312" w:hint="eastAsia"/>
          <w:b/>
          <w:kern w:val="52"/>
          <w:sz w:val="32"/>
          <w:szCs w:val="32"/>
        </w:rPr>
        <w:t>总造价暂定为人民币</w:t>
      </w:r>
      <w:r>
        <w:rPr>
          <w:rFonts w:ascii="仿宋_GB2312" w:eastAsia="仿宋_GB2312" w:hAnsi="仿宋_GB2312" w:cs="仿宋_GB2312" w:hint="eastAsia"/>
          <w:kern w:val="52"/>
          <w:sz w:val="32"/>
          <w:szCs w:val="32"/>
          <w:u w:val="single"/>
        </w:rPr>
        <w:t>(元)</w:t>
      </w:r>
      <w:r>
        <w:rPr>
          <w:rFonts w:ascii="仿宋_GB2312" w:eastAsia="仿宋_GB2312" w:hAnsi="仿宋_GB2312" w:cs="仿宋_GB2312" w:hint="eastAsia"/>
          <w:kern w:val="52"/>
          <w:sz w:val="32"/>
          <w:szCs w:val="32"/>
        </w:rPr>
        <w:t>工程费支付进度详见下表：</w:t>
      </w:r>
    </w:p>
    <w:p w:rsidR="001D2CDB" w:rsidRDefault="00412267">
      <w:pPr>
        <w:adjustRightInd w:val="0"/>
        <w:snapToGrid w:val="0"/>
        <w:spacing w:line="500" w:lineRule="exact"/>
        <w:ind w:firstLineChars="200" w:firstLine="640"/>
        <w:rPr>
          <w:color w:val="000000"/>
          <w:szCs w:val="18"/>
        </w:rPr>
      </w:pPr>
      <w:r>
        <w:rPr>
          <w:rFonts w:ascii="仿宋_GB2312" w:eastAsia="仿宋_GB2312" w:hAnsi="仿宋_GB2312" w:cs="仿宋_GB2312" w:hint="eastAsia"/>
          <w:color w:val="000000"/>
          <w:sz w:val="32"/>
          <w:szCs w:val="32"/>
        </w:rPr>
        <w:t>乙方须出具等额增值税专用发票后，甲方再付款，否则甲方有权顺延付款时间。</w:t>
      </w:r>
    </w:p>
    <w:tbl>
      <w:tblPr>
        <w:tblpPr w:leftFromText="180" w:rightFromText="180" w:vertAnchor="text" w:horzAnchor="page" w:tblpX="1815" w:tblpY="104"/>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gridCol w:w="3060"/>
      </w:tblGrid>
      <w:tr w:rsidR="001D2CDB">
        <w:tc>
          <w:tcPr>
            <w:tcW w:w="1908"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付费次序</w:t>
            </w:r>
          </w:p>
        </w:tc>
        <w:tc>
          <w:tcPr>
            <w:tcW w:w="180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占总工程费％</w:t>
            </w:r>
          </w:p>
        </w:tc>
        <w:tc>
          <w:tcPr>
            <w:tcW w:w="198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付费额（￥）</w:t>
            </w:r>
          </w:p>
        </w:tc>
        <w:tc>
          <w:tcPr>
            <w:tcW w:w="306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付费时间</w:t>
            </w:r>
          </w:p>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（由交付设计文件所决定）</w:t>
            </w:r>
          </w:p>
        </w:tc>
      </w:tr>
      <w:tr w:rsidR="001D2CDB">
        <w:trPr>
          <w:trHeight w:val="737"/>
        </w:trPr>
        <w:tc>
          <w:tcPr>
            <w:tcW w:w="1908"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第一次付费</w:t>
            </w:r>
          </w:p>
        </w:tc>
        <w:tc>
          <w:tcPr>
            <w:tcW w:w="180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50％</w:t>
            </w:r>
          </w:p>
        </w:tc>
        <w:tc>
          <w:tcPr>
            <w:tcW w:w="1980" w:type="dxa"/>
            <w:vAlign w:val="center"/>
          </w:tcPr>
          <w:p w:rsidR="001D2CDB" w:rsidRDefault="001D2CDB">
            <w:pPr>
              <w:jc w:val="center"/>
              <w:rPr>
                <w:rFonts w:ascii="仿宋_GB2312" w:eastAsia="仿宋_GB2312" w:hAnsi="仿宋_GB2312" w:cs="仿宋_GB2312"/>
                <w:sz w:val="24"/>
              </w:rPr>
            </w:pPr>
          </w:p>
        </w:tc>
        <w:tc>
          <w:tcPr>
            <w:tcW w:w="306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合同签订后3个工作日内</w:t>
            </w:r>
          </w:p>
        </w:tc>
      </w:tr>
      <w:tr w:rsidR="001D2CDB">
        <w:trPr>
          <w:trHeight w:val="737"/>
        </w:trPr>
        <w:tc>
          <w:tcPr>
            <w:tcW w:w="1908"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第二次付费</w:t>
            </w:r>
          </w:p>
        </w:tc>
        <w:tc>
          <w:tcPr>
            <w:tcW w:w="180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50％</w:t>
            </w:r>
          </w:p>
        </w:tc>
        <w:tc>
          <w:tcPr>
            <w:tcW w:w="1980" w:type="dxa"/>
            <w:vAlign w:val="center"/>
          </w:tcPr>
          <w:p w:rsidR="001D2CDB" w:rsidRDefault="001D2CDB">
            <w:pPr>
              <w:jc w:val="center"/>
              <w:rPr>
                <w:rFonts w:ascii="仿宋_GB2312" w:eastAsia="仿宋_GB2312" w:hAnsi="仿宋_GB2312" w:cs="仿宋_GB2312"/>
                <w:kern w:val="52"/>
                <w:sz w:val="24"/>
              </w:rPr>
            </w:pPr>
          </w:p>
        </w:tc>
        <w:tc>
          <w:tcPr>
            <w:tcW w:w="3060" w:type="dxa"/>
            <w:vAlign w:val="center"/>
          </w:tcPr>
          <w:p w:rsidR="001D2CDB" w:rsidRDefault="00412267">
            <w:pPr>
              <w:jc w:val="center"/>
              <w:rPr>
                <w:rFonts w:ascii="仿宋_GB2312" w:eastAsia="仿宋_GB2312" w:hAnsi="仿宋_GB2312" w:cs="仿宋_GB2312"/>
                <w:kern w:val="52"/>
                <w:sz w:val="24"/>
              </w:rPr>
            </w:pPr>
            <w:r>
              <w:rPr>
                <w:rFonts w:ascii="仿宋_GB2312" w:eastAsia="仿宋_GB2312" w:hAnsi="仿宋_GB2312" w:cs="仿宋_GB2312" w:hint="eastAsia"/>
                <w:kern w:val="52"/>
                <w:sz w:val="24"/>
              </w:rPr>
              <w:t>工程完工并经甲方确认后10个工作日内</w:t>
            </w:r>
          </w:p>
        </w:tc>
      </w:tr>
    </w:tbl>
    <w:p w:rsidR="001D2CDB" w:rsidRDefault="001D2CDB">
      <w:pPr>
        <w:rPr>
          <w:kern w:val="52"/>
          <w:sz w:val="24"/>
        </w:rPr>
      </w:pP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七、违约责任                                   </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1.乙方要确保按期交工，逾期不完工的，每推迟1天，甲方按暂定的工程总造价</w:t>
      </w:r>
      <w:r>
        <w:rPr>
          <w:rFonts w:ascii="仿宋_GB2312" w:eastAsia="仿宋_GB2312" w:hAnsi="仿宋_GB2312" w:cs="仿宋_GB2312" w:hint="eastAsia"/>
          <w:kern w:val="52"/>
          <w:sz w:val="32"/>
          <w:szCs w:val="32"/>
        </w:rPr>
        <w:t>元的</w:t>
      </w:r>
      <w:r>
        <w:rPr>
          <w:rFonts w:ascii="仿宋_GB2312" w:eastAsia="仿宋_GB2312" w:hAnsi="仿宋_GB2312" w:cs="仿宋_GB2312" w:hint="eastAsia"/>
          <w:sz w:val="32"/>
          <w:szCs w:val="32"/>
        </w:rPr>
        <w:t>5%每天对乙方进行处罚。</w:t>
      </w:r>
    </w:p>
    <w:p w:rsidR="001D2CDB" w:rsidRDefault="00412267">
      <w:pPr>
        <w:ind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rsidR="001D2CDB" w:rsidRDefault="00412267">
      <w:pPr>
        <w:ind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3.乙方擅自将甲方提供的保密资料及施工现场资料提供给第三方，经查验后，甲方可单方面提出合同终止，乙方必须退还甲方前期支付的所有费用。且承担因此所造成的所有法律责任。</w:t>
      </w:r>
    </w:p>
    <w:p w:rsidR="001D2CDB" w:rsidRDefault="00412267">
      <w:pPr>
        <w:ind w:firstLineChars="225"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4.乙方施工人员未按每日计划的时间内到岗施工，连续2日未按计划到岗施工的，甲方可单方面提出合同终止，乙方必须退还甲方前期支付的所有费用。且承担所造成的所有法律责任。</w:t>
      </w:r>
    </w:p>
    <w:p w:rsidR="001D2CDB" w:rsidRDefault="00412267">
      <w:pPr>
        <w:ind w:firstLineChars="225" w:firstLine="720"/>
        <w:jc w:val="left"/>
        <w:rPr>
          <w:rFonts w:ascii="仿宋_GB2312" w:eastAsia="仿宋_GB2312" w:hAnsi="仿宋_GB2312" w:cs="仿宋_GB2312"/>
          <w:b/>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.因乙方违约造成本合同无法继续履行或解除的，乙方除承</w:t>
      </w:r>
      <w:r>
        <w:rPr>
          <w:rFonts w:ascii="仿宋_GB2312" w:eastAsia="仿宋_GB2312" w:hAnsi="仿宋_GB2312" w:cs="仿宋_GB2312" w:hint="eastAsia"/>
          <w:sz w:val="32"/>
          <w:szCs w:val="32"/>
        </w:rPr>
        <w:lastRenderedPageBreak/>
        <w:t>担相应的违约责任外，还须承担由此给甲方造成的全部损失（包括但不限于律师费、仲裁费、交通费等）。</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八、争议处理</w:t>
      </w:r>
    </w:p>
    <w:p w:rsidR="001D2CDB" w:rsidRDefault="00412267">
      <w:pPr>
        <w:ind w:firstLineChars="225" w:firstLine="720"/>
        <w:rPr>
          <w:rFonts w:ascii="仿宋_GB2312" w:eastAsia="仿宋_GB2312" w:hAnsi="仿宋_GB2312" w:cs="仿宋_GB2312"/>
          <w:b/>
          <w:sz w:val="32"/>
          <w:szCs w:val="32"/>
        </w:rPr>
      </w:pPr>
      <w:r>
        <w:rPr>
          <w:rFonts w:ascii="仿宋_GB2312" w:eastAsia="仿宋_GB2312" w:hAnsi="仿宋_GB2312" w:cs="仿宋_GB2312" w:hint="eastAsia"/>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九、</w:t>
      </w:r>
      <w:r>
        <w:rPr>
          <w:rFonts w:ascii="仿宋_GB2312" w:eastAsia="仿宋_GB2312" w:hAnsi="仿宋_GB2312" w:cs="仿宋_GB2312" w:hint="eastAsia"/>
          <w:kern w:val="52"/>
          <w:sz w:val="32"/>
          <w:szCs w:val="32"/>
        </w:rPr>
        <w:t>本合同的所有附件,与本合同具有同等的法律效力。</w:t>
      </w:r>
    </w:p>
    <w:p w:rsidR="001D2CDB" w:rsidRDefault="00412267">
      <w:pPr>
        <w:ind w:firstLineChars="225" w:firstLine="723"/>
        <w:rPr>
          <w:rFonts w:ascii="仿宋_GB2312" w:eastAsia="仿宋_GB2312" w:hAnsi="仿宋_GB2312" w:cs="仿宋_GB2312"/>
          <w:b/>
          <w:sz w:val="32"/>
          <w:szCs w:val="32"/>
        </w:rPr>
      </w:pPr>
      <w:r>
        <w:rPr>
          <w:rFonts w:ascii="仿宋_GB2312" w:eastAsia="仿宋_GB2312" w:hAnsi="仿宋_GB2312" w:cs="仿宋_GB2312" w:hint="eastAsia"/>
          <w:b/>
          <w:sz w:val="32"/>
          <w:szCs w:val="32"/>
        </w:rPr>
        <w:t>十、其它</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1.本合同一式</w:t>
      </w:r>
      <w:r>
        <w:rPr>
          <w:rFonts w:ascii="仿宋_GB2312" w:eastAsia="仿宋_GB2312" w:hAnsi="仿宋_GB2312" w:cs="仿宋_GB2312" w:hint="eastAsia"/>
          <w:sz w:val="32"/>
          <w:szCs w:val="32"/>
          <w:u w:val="single"/>
        </w:rPr>
        <w:t xml:space="preserve">  陆</w:t>
      </w:r>
      <w:r>
        <w:rPr>
          <w:rFonts w:ascii="仿宋_GB2312" w:eastAsia="仿宋_GB2312" w:hAnsi="仿宋_GB2312" w:cs="仿宋_GB2312" w:hint="eastAsia"/>
          <w:sz w:val="32"/>
          <w:szCs w:val="32"/>
        </w:rPr>
        <w:t>份，乙方执</w:t>
      </w:r>
      <w:r>
        <w:rPr>
          <w:rFonts w:ascii="仿宋_GB2312" w:eastAsia="仿宋_GB2312" w:hAnsi="仿宋_GB2312" w:cs="仿宋_GB2312" w:hint="eastAsia"/>
          <w:sz w:val="32"/>
          <w:szCs w:val="32"/>
          <w:u w:val="single"/>
        </w:rPr>
        <w:t xml:space="preserve">  叁 </w:t>
      </w:r>
      <w:r>
        <w:rPr>
          <w:rFonts w:ascii="仿宋_GB2312" w:eastAsia="仿宋_GB2312" w:hAnsi="仿宋_GB2312" w:cs="仿宋_GB2312" w:hint="eastAsia"/>
          <w:sz w:val="32"/>
          <w:szCs w:val="32"/>
        </w:rPr>
        <w:t>份，甲方执</w:t>
      </w:r>
      <w:r>
        <w:rPr>
          <w:rFonts w:ascii="仿宋_GB2312" w:eastAsia="仿宋_GB2312" w:hAnsi="仿宋_GB2312" w:cs="仿宋_GB2312" w:hint="eastAsia"/>
          <w:sz w:val="32"/>
          <w:szCs w:val="32"/>
          <w:u w:val="single"/>
        </w:rPr>
        <w:t xml:space="preserve"> 叁</w:t>
      </w:r>
      <w:r>
        <w:rPr>
          <w:rFonts w:ascii="仿宋_GB2312" w:eastAsia="仿宋_GB2312" w:hAnsi="仿宋_GB2312" w:cs="仿宋_GB2312" w:hint="eastAsia"/>
          <w:sz w:val="32"/>
          <w:szCs w:val="32"/>
        </w:rPr>
        <w:t xml:space="preserve"> 份。经双方签字并盖章后立即生效。至工程验收完毕和结清工程款后失效。</w:t>
      </w:r>
    </w:p>
    <w:p w:rsidR="001D2CDB" w:rsidRDefault="00412267">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2.项目质保为</w:t>
      </w:r>
      <w:r>
        <w:rPr>
          <w:rFonts w:ascii="仿宋_GB2312" w:eastAsia="仿宋_GB2312" w:hAnsi="仿宋_GB2312" w:cs="仿宋_GB2312" w:hint="eastAsia"/>
          <w:sz w:val="32"/>
          <w:szCs w:val="32"/>
          <w:u w:val="single"/>
        </w:rPr>
        <w:t xml:space="preserve">  一 </w:t>
      </w:r>
      <w:r>
        <w:rPr>
          <w:rFonts w:ascii="仿宋_GB2312" w:eastAsia="仿宋_GB2312" w:hAnsi="仿宋_GB2312" w:cs="仿宋_GB2312" w:hint="eastAsia"/>
          <w:sz w:val="32"/>
          <w:szCs w:val="32"/>
        </w:rPr>
        <w:t>年</w:t>
      </w:r>
    </w:p>
    <w:p w:rsidR="001D2CDB" w:rsidRPr="001378DB" w:rsidRDefault="00412267" w:rsidP="001378DB">
      <w:pPr>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3.本合同未尽事宜，双方协商解决。</w:t>
      </w:r>
    </w:p>
    <w:p w:rsidR="001D2CDB" w:rsidRDefault="001D2CDB">
      <w:pPr>
        <w:rPr>
          <w:rFonts w:ascii="宋体" w:hAnsi="宋体"/>
          <w:sz w:val="24"/>
        </w:rPr>
      </w:pPr>
    </w:p>
    <w:tbl>
      <w:tblPr>
        <w:tblW w:w="9680" w:type="dxa"/>
        <w:tblInd w:w="-72" w:type="dxa"/>
        <w:tblLayout w:type="fixed"/>
        <w:tblLook w:val="04A0"/>
      </w:tblPr>
      <w:tblGrid>
        <w:gridCol w:w="5000"/>
        <w:gridCol w:w="4680"/>
      </w:tblGrid>
      <w:tr w:rsidR="001D2CDB" w:rsidTr="001378DB">
        <w:trPr>
          <w:trHeight w:val="1241"/>
        </w:trPr>
        <w:tc>
          <w:tcPr>
            <w:tcW w:w="5000" w:type="dxa"/>
          </w:tcPr>
          <w:p w:rsidR="001D2CDB" w:rsidRDefault="001D2CDB">
            <w:pPr>
              <w:tabs>
                <w:tab w:val="left" w:pos="5040"/>
              </w:tabs>
              <w:rPr>
                <w:rFonts w:ascii="仿宋_GB2312" w:eastAsia="仿宋_GB2312" w:hAnsi="仿宋_GB2312" w:cs="仿宋_GB2312"/>
                <w:kern w:val="52"/>
                <w:sz w:val="24"/>
              </w:rPr>
            </w:pPr>
          </w:p>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甲方：</w:t>
            </w:r>
          </w:p>
          <w:p w:rsidR="001D2CDB" w:rsidRDefault="00AD35AB">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广西东博会国际会展有限公司</w:t>
            </w:r>
          </w:p>
        </w:tc>
        <w:tc>
          <w:tcPr>
            <w:tcW w:w="4680" w:type="dxa"/>
          </w:tcPr>
          <w:p w:rsidR="001D2CDB" w:rsidRDefault="001D2CDB">
            <w:pPr>
              <w:tabs>
                <w:tab w:val="left" w:pos="5040"/>
              </w:tabs>
              <w:rPr>
                <w:rFonts w:ascii="仿宋_GB2312" w:eastAsia="仿宋_GB2312" w:hAnsi="仿宋_GB2312" w:cs="仿宋_GB2312"/>
                <w:kern w:val="52"/>
                <w:sz w:val="24"/>
              </w:rPr>
            </w:pPr>
          </w:p>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乙方：</w:t>
            </w:r>
          </w:p>
          <w:p w:rsidR="001D2CDB" w:rsidRDefault="001D2CDB">
            <w:pPr>
              <w:tabs>
                <w:tab w:val="left" w:pos="5040"/>
              </w:tabs>
              <w:rPr>
                <w:rFonts w:ascii="仿宋_GB2312" w:eastAsia="仿宋_GB2312" w:hAnsi="仿宋_GB2312" w:cs="仿宋_GB2312"/>
                <w:kern w:val="52"/>
                <w:sz w:val="24"/>
              </w:rPr>
            </w:pPr>
          </w:p>
        </w:tc>
      </w:tr>
      <w:tr w:rsidR="001D2CDB" w:rsidTr="001378DB">
        <w:trPr>
          <w:trHeight w:val="443"/>
        </w:trPr>
        <w:tc>
          <w:tcPr>
            <w:tcW w:w="5000" w:type="dxa"/>
          </w:tcPr>
          <w:p w:rsidR="001D2CDB" w:rsidRDefault="00412267" w:rsidP="00E01F0D">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（盖章）</w:t>
            </w:r>
          </w:p>
        </w:tc>
        <w:tc>
          <w:tcPr>
            <w:tcW w:w="4680" w:type="dxa"/>
          </w:tcPr>
          <w:p w:rsidR="001D2CDB" w:rsidRDefault="00412267" w:rsidP="00E01F0D">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（盖章）</w:t>
            </w:r>
          </w:p>
        </w:tc>
      </w:tr>
      <w:tr w:rsidR="001D2CDB" w:rsidTr="001378DB">
        <w:trPr>
          <w:trHeight w:val="640"/>
        </w:trPr>
        <w:tc>
          <w:tcPr>
            <w:tcW w:w="5000" w:type="dxa"/>
            <w:vAlign w:val="center"/>
          </w:tcPr>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法定代表人或委托代理人：</w:t>
            </w:r>
          </w:p>
          <w:p w:rsidR="001D2CDB" w:rsidRDefault="001D2CDB">
            <w:pPr>
              <w:tabs>
                <w:tab w:val="left" w:pos="5040"/>
              </w:tabs>
              <w:rPr>
                <w:rFonts w:ascii="仿宋_GB2312" w:eastAsia="仿宋_GB2312" w:hAnsi="仿宋_GB2312" w:cs="仿宋_GB2312"/>
                <w:kern w:val="52"/>
                <w:sz w:val="24"/>
              </w:rPr>
            </w:pPr>
          </w:p>
          <w:p w:rsidR="001D2CDB" w:rsidRDefault="001D2CDB">
            <w:pPr>
              <w:tabs>
                <w:tab w:val="left" w:pos="5040"/>
              </w:tabs>
              <w:rPr>
                <w:rFonts w:ascii="仿宋_GB2312" w:eastAsia="仿宋_GB2312" w:hAnsi="仿宋_GB2312" w:cs="仿宋_GB2312"/>
                <w:kern w:val="52"/>
                <w:sz w:val="24"/>
              </w:rPr>
            </w:pPr>
          </w:p>
        </w:tc>
        <w:tc>
          <w:tcPr>
            <w:tcW w:w="4680" w:type="dxa"/>
            <w:vAlign w:val="center"/>
          </w:tcPr>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法定代表人或委托代理人：</w:t>
            </w:r>
          </w:p>
          <w:p w:rsidR="001D2CDB" w:rsidRDefault="001D2CDB">
            <w:pPr>
              <w:tabs>
                <w:tab w:val="left" w:pos="5040"/>
              </w:tabs>
              <w:rPr>
                <w:rFonts w:ascii="仿宋_GB2312" w:eastAsia="仿宋_GB2312" w:hAnsi="仿宋_GB2312" w:cs="仿宋_GB2312"/>
                <w:kern w:val="52"/>
                <w:sz w:val="24"/>
              </w:rPr>
            </w:pPr>
          </w:p>
          <w:p w:rsidR="001D2CDB" w:rsidRDefault="001D2CDB">
            <w:pPr>
              <w:tabs>
                <w:tab w:val="left" w:pos="5040"/>
              </w:tabs>
              <w:rPr>
                <w:rFonts w:ascii="仿宋_GB2312" w:eastAsia="仿宋_GB2312" w:hAnsi="仿宋_GB2312" w:cs="仿宋_GB2312"/>
                <w:kern w:val="52"/>
                <w:sz w:val="24"/>
              </w:rPr>
            </w:pPr>
          </w:p>
        </w:tc>
      </w:tr>
      <w:tr w:rsidR="001D2CDB" w:rsidTr="001378DB">
        <w:trPr>
          <w:trHeight w:val="851"/>
        </w:trPr>
        <w:tc>
          <w:tcPr>
            <w:tcW w:w="5000" w:type="dxa"/>
            <w:vAlign w:val="center"/>
          </w:tcPr>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单位地址：</w:t>
            </w:r>
            <w:r>
              <w:rPr>
                <w:rFonts w:ascii="仿宋_GB2312" w:eastAsia="仿宋_GB2312" w:hAnsi="仿宋_GB2312" w:cs="仿宋_GB2312" w:hint="eastAsia"/>
                <w:spacing w:val="-20"/>
                <w:sz w:val="24"/>
              </w:rPr>
              <w:t>南宁市青秀区会展路18号会展大厦11层</w:t>
            </w:r>
          </w:p>
        </w:tc>
        <w:tc>
          <w:tcPr>
            <w:tcW w:w="4680" w:type="dxa"/>
            <w:vAlign w:val="center"/>
          </w:tcPr>
          <w:p w:rsidR="001D2CDB" w:rsidRDefault="00412267">
            <w:pPr>
              <w:tabs>
                <w:tab w:val="left" w:pos="5040"/>
              </w:tabs>
              <w:ind w:left="1200" w:hangingChars="500" w:hanging="1200"/>
              <w:rPr>
                <w:rFonts w:ascii="仿宋_GB2312" w:eastAsia="仿宋_GB2312" w:hAnsi="仿宋_GB2312" w:cs="仿宋_GB2312"/>
                <w:kern w:val="52"/>
                <w:sz w:val="24"/>
              </w:rPr>
            </w:pPr>
            <w:r>
              <w:rPr>
                <w:rFonts w:ascii="仿宋_GB2312" w:eastAsia="仿宋_GB2312" w:hAnsi="仿宋_GB2312" w:cs="仿宋_GB2312" w:hint="eastAsia"/>
                <w:kern w:val="52"/>
                <w:sz w:val="24"/>
              </w:rPr>
              <w:t xml:space="preserve">单位地址： </w:t>
            </w:r>
          </w:p>
        </w:tc>
      </w:tr>
      <w:tr w:rsidR="001D2CDB" w:rsidTr="001378DB">
        <w:trPr>
          <w:trHeight w:val="465"/>
        </w:trPr>
        <w:tc>
          <w:tcPr>
            <w:tcW w:w="5000" w:type="dxa"/>
            <w:vAlign w:val="center"/>
          </w:tcPr>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开户银行：</w:t>
            </w:r>
            <w:r>
              <w:rPr>
                <w:rFonts w:eastAsia="仿宋_GB2312"/>
                <w:spacing w:val="-20"/>
                <w:sz w:val="24"/>
              </w:rPr>
              <w:t>中国银行广西壮族自治区分行营业部</w:t>
            </w:r>
          </w:p>
        </w:tc>
        <w:tc>
          <w:tcPr>
            <w:tcW w:w="4680" w:type="dxa"/>
            <w:vAlign w:val="center"/>
          </w:tcPr>
          <w:p w:rsidR="001D2CDB" w:rsidRDefault="00412267">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 xml:space="preserve">开户银行： </w:t>
            </w:r>
          </w:p>
        </w:tc>
      </w:tr>
      <w:tr w:rsidR="001D2CDB" w:rsidTr="001378DB">
        <w:trPr>
          <w:trHeight w:val="471"/>
        </w:trPr>
        <w:tc>
          <w:tcPr>
            <w:tcW w:w="5000" w:type="dxa"/>
            <w:vAlign w:val="center"/>
          </w:tcPr>
          <w:p w:rsidR="001D2CDB" w:rsidRDefault="00412267" w:rsidP="00E01F0D">
            <w:pPr>
              <w:tabs>
                <w:tab w:val="left" w:pos="5040"/>
              </w:tabs>
              <w:rPr>
                <w:rFonts w:ascii="仿宋_GB2312" w:eastAsia="仿宋_GB2312" w:hAnsi="仿宋_GB2312" w:cs="仿宋_GB2312"/>
                <w:kern w:val="52"/>
                <w:sz w:val="24"/>
              </w:rPr>
            </w:pPr>
            <w:r>
              <w:rPr>
                <w:rFonts w:ascii="仿宋_GB2312" w:eastAsia="仿宋_GB2312" w:hAnsi="仿宋_GB2312" w:cs="仿宋_GB2312" w:hint="eastAsia"/>
                <w:kern w:val="52"/>
                <w:sz w:val="24"/>
              </w:rPr>
              <w:t>银行帐号：</w:t>
            </w:r>
            <w:r w:rsidR="00E01F0D">
              <w:rPr>
                <w:rFonts w:eastAsia="仿宋_GB2312" w:hint="eastAsia"/>
                <w:spacing w:val="-20"/>
                <w:sz w:val="24"/>
              </w:rPr>
              <w:t>619776001780</w:t>
            </w:r>
          </w:p>
        </w:tc>
        <w:tc>
          <w:tcPr>
            <w:tcW w:w="4680" w:type="dxa"/>
            <w:vAlign w:val="center"/>
          </w:tcPr>
          <w:p w:rsidR="001D2CDB" w:rsidRDefault="00412267">
            <w:pPr>
              <w:rPr>
                <w:rFonts w:ascii="仿宋_GB2312" w:eastAsia="仿宋_GB2312" w:hAnsi="仿宋_GB2312" w:cs="仿宋_GB2312"/>
                <w:kern w:val="52"/>
                <w:sz w:val="24"/>
              </w:rPr>
            </w:pPr>
            <w:r>
              <w:rPr>
                <w:rFonts w:ascii="仿宋_GB2312" w:eastAsia="仿宋_GB2312" w:hAnsi="仿宋_GB2312" w:cs="仿宋_GB2312" w:hint="eastAsia"/>
                <w:kern w:val="52"/>
                <w:sz w:val="24"/>
              </w:rPr>
              <w:t>银行帐号：</w:t>
            </w:r>
          </w:p>
        </w:tc>
      </w:tr>
    </w:tbl>
    <w:p w:rsidR="001D2CDB" w:rsidRDefault="001D2CDB"/>
    <w:p w:rsidR="001D2CDB" w:rsidRDefault="001D2CDB">
      <w:pPr>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73D" w:rsidRDefault="00EC773D" w:rsidP="001D2CDB">
      <w:r>
        <w:separator/>
      </w:r>
    </w:p>
  </w:endnote>
  <w:endnote w:type="continuationSeparator" w:id="1">
    <w:p w:rsidR="00EC773D" w:rsidRDefault="00EC773D"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AB" w:rsidRDefault="00AD35AB">
    <w:pPr>
      <w:pStyle w:val="a9"/>
      <w:jc w:val="center"/>
      <w:rPr>
        <w:rFonts w:eastAsia="仿宋_GB2312"/>
        <w:sz w:val="24"/>
        <w:szCs w:val="24"/>
      </w:rPr>
    </w:pPr>
    <w:r>
      <w:rPr>
        <w:rFonts w:eastAsia="仿宋_GB2312"/>
        <w:sz w:val="24"/>
        <w:szCs w:val="24"/>
      </w:rPr>
      <w:t>第</w:t>
    </w:r>
    <w:r w:rsidR="00ED3943">
      <w:rPr>
        <w:rFonts w:eastAsia="仿宋_GB2312"/>
        <w:b/>
        <w:sz w:val="24"/>
        <w:szCs w:val="24"/>
      </w:rPr>
      <w:fldChar w:fldCharType="begin"/>
    </w:r>
    <w:r>
      <w:rPr>
        <w:rFonts w:eastAsia="仿宋_GB2312"/>
        <w:b/>
        <w:sz w:val="24"/>
        <w:szCs w:val="24"/>
      </w:rPr>
      <w:instrText>PAGE</w:instrText>
    </w:r>
    <w:r w:rsidR="00ED3943">
      <w:rPr>
        <w:rFonts w:eastAsia="仿宋_GB2312"/>
        <w:b/>
        <w:sz w:val="24"/>
        <w:szCs w:val="24"/>
      </w:rPr>
      <w:fldChar w:fldCharType="separate"/>
    </w:r>
    <w:r w:rsidR="00D339D4">
      <w:rPr>
        <w:rFonts w:eastAsia="仿宋_GB2312"/>
        <w:b/>
        <w:noProof/>
        <w:sz w:val="24"/>
        <w:szCs w:val="24"/>
      </w:rPr>
      <w:t>21</w:t>
    </w:r>
    <w:r w:rsidR="00ED3943">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sidR="00ED3943">
      <w:rPr>
        <w:rFonts w:eastAsia="仿宋_GB2312"/>
        <w:b/>
        <w:sz w:val="24"/>
        <w:szCs w:val="24"/>
      </w:rPr>
      <w:fldChar w:fldCharType="begin"/>
    </w:r>
    <w:r>
      <w:rPr>
        <w:rFonts w:eastAsia="仿宋_GB2312"/>
        <w:b/>
        <w:sz w:val="24"/>
        <w:szCs w:val="24"/>
      </w:rPr>
      <w:instrText>NUMPAGES</w:instrText>
    </w:r>
    <w:r w:rsidR="00ED3943">
      <w:rPr>
        <w:rFonts w:eastAsia="仿宋_GB2312"/>
        <w:b/>
        <w:sz w:val="24"/>
        <w:szCs w:val="24"/>
      </w:rPr>
      <w:fldChar w:fldCharType="separate"/>
    </w:r>
    <w:r w:rsidR="00D339D4">
      <w:rPr>
        <w:rFonts w:eastAsia="仿宋_GB2312"/>
        <w:b/>
        <w:noProof/>
        <w:sz w:val="24"/>
        <w:szCs w:val="24"/>
      </w:rPr>
      <w:t>21</w:t>
    </w:r>
    <w:r w:rsidR="00ED3943">
      <w:rPr>
        <w:rFonts w:eastAsia="仿宋_GB2312"/>
        <w:b/>
        <w:sz w:val="24"/>
        <w:szCs w:val="24"/>
      </w:rPr>
      <w:fldChar w:fldCharType="end"/>
    </w:r>
    <w:r>
      <w:rPr>
        <w:rFonts w:eastAsia="仿宋_GB2312"/>
        <w:sz w:val="24"/>
        <w:szCs w:val="24"/>
      </w:rPr>
      <w:t>页</w:t>
    </w:r>
  </w:p>
  <w:p w:rsidR="00AD35AB" w:rsidRDefault="00AD35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73D" w:rsidRDefault="00EC773D" w:rsidP="001D2CDB">
      <w:r>
        <w:separator/>
      </w:r>
    </w:p>
  </w:footnote>
  <w:footnote w:type="continuationSeparator" w:id="1">
    <w:p w:rsidR="00EC773D" w:rsidRDefault="00EC773D"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AB" w:rsidRDefault="00AD35AB">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AB" w:rsidRDefault="00AD35AB">
    <w:pPr>
      <w:pStyle w:val="aa"/>
      <w:jc w:val="both"/>
    </w:pPr>
    <w:r>
      <w:rPr>
        <w:rFonts w:hint="eastAsia"/>
      </w:rPr>
      <w:t>项目名称：设计制作、更换和拆除各场所宣传物料项目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1EDF"/>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2269"/>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462C"/>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21</Pages>
  <Words>1319</Words>
  <Characters>7524</Characters>
  <Application>Microsoft Office Word</Application>
  <DocSecurity>0</DocSecurity>
  <Lines>62</Lines>
  <Paragraphs>17</Paragraphs>
  <ScaleCrop>false</ScaleCrop>
  <Company>Microsoft</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14</cp:revision>
  <cp:lastPrinted>2015-02-02T00:44:00Z</cp:lastPrinted>
  <dcterms:created xsi:type="dcterms:W3CDTF">2019-05-13T02:32:00Z</dcterms:created>
  <dcterms:modified xsi:type="dcterms:W3CDTF">2021-04-23T07:33:00Z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