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sz w:val="72"/>
          <w:szCs w:val="72"/>
        </w:rPr>
        <w:t>竞争性磋商</w:t>
      </w:r>
      <w:r>
        <w:rPr>
          <w:rFonts w:eastAsia="华文新魏"/>
          <w:sz w:val="72"/>
          <w:szCs w:val="72"/>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ascii="仿宋_GB2312" w:hAnsi="黑体" w:eastAsia="仿宋_GB2312" w:cs="仿宋_GB2312"/>
          <w:b/>
          <w:sz w:val="28"/>
          <w:szCs w:val="28"/>
        </w:rPr>
      </w:pPr>
    </w:p>
    <w:p>
      <w:pPr>
        <w:pStyle w:val="13"/>
        <w:ind w:left="2491" w:leftChars="524" w:hanging="1391" w:hangingChars="495"/>
        <w:rPr>
          <w:rFonts w:ascii="仿宋_GB2312" w:hAnsi="黑体" w:eastAsia="仿宋_GB2312" w:cs="仿宋_GB2312"/>
          <w:b/>
          <w:sz w:val="28"/>
          <w:szCs w:val="28"/>
        </w:rPr>
      </w:pPr>
    </w:p>
    <w:p>
      <w:pPr>
        <w:pStyle w:val="13"/>
        <w:ind w:left="2491" w:leftChars="524" w:hanging="1391" w:hangingChars="495"/>
        <w:rPr>
          <w:rFonts w:hint="eastAsia" w:ascii="仿宋_GB2312" w:hAnsi="仿宋" w:eastAsia="仿宋_GB2312" w:cstheme="minorEastAsia"/>
          <w:b/>
          <w:sz w:val="28"/>
          <w:szCs w:val="28"/>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rPr>
        <w:t>广西东兴国家重点开发开放试验区设立十周年</w:t>
      </w:r>
    </w:p>
    <w:p>
      <w:pPr>
        <w:pStyle w:val="13"/>
        <w:ind w:left="2497" w:leftChars="1189" w:firstLine="17" w:firstLineChars="6"/>
        <w:rPr>
          <w:rFonts w:hint="eastAsia" w:ascii="仿宋_GB2312" w:hAnsi="仿宋" w:eastAsia="仿宋_GB2312" w:cstheme="minorEastAsia"/>
          <w:b/>
          <w:sz w:val="28"/>
          <w:szCs w:val="28"/>
          <w:lang w:eastAsia="zh-CN"/>
        </w:rPr>
      </w:pPr>
      <w:r>
        <w:rPr>
          <w:rFonts w:hint="eastAsia" w:ascii="仿宋_GB2312" w:hAnsi="仿宋" w:eastAsia="仿宋_GB2312" w:cstheme="minorEastAsia"/>
          <w:b/>
          <w:sz w:val="28"/>
          <w:szCs w:val="28"/>
        </w:rPr>
        <w:t>专场推荐会暨第五届中越跨境经济合作论坛</w:t>
      </w:r>
      <w:r>
        <w:rPr>
          <w:rFonts w:hint="eastAsia" w:ascii="仿宋_GB2312" w:hAnsi="仿宋" w:eastAsia="仿宋_GB2312" w:cstheme="minorEastAsia"/>
          <w:b/>
          <w:sz w:val="28"/>
          <w:szCs w:val="28"/>
          <w:lang w:eastAsia="zh-CN"/>
        </w:rPr>
        <w:t>服务</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采购单位：广西东博会国际会展有限公司 </w:t>
      </w:r>
    </w:p>
    <w:bookmarkEnd w:id="0"/>
    <w:bookmarkEnd w:id="1"/>
    <w:p>
      <w:pPr>
        <w:tabs>
          <w:tab w:val="left" w:pos="632"/>
        </w:tabs>
        <w:rPr>
          <w:rFonts w:ascii="仿宋_GB2312" w:eastAsia="仿宋_GB2312"/>
          <w:b/>
          <w:bCs/>
          <w:color w:val="000000"/>
          <w:sz w:val="36"/>
          <w:szCs w:val="36"/>
        </w:rPr>
      </w:pPr>
      <w:r>
        <w:rPr>
          <w:rFonts w:hint="eastAsia" w:ascii="仿宋_GB2312" w:eastAsia="仿宋_GB2312"/>
          <w:b/>
          <w:bCs/>
          <w:color w:val="000000"/>
          <w:sz w:val="36"/>
          <w:szCs w:val="36"/>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680" w:firstLineChars="115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2022年</w:t>
      </w:r>
      <w:r>
        <w:rPr>
          <w:rFonts w:hint="eastAsia" w:ascii="仿宋_GB2312" w:hAnsi="黑体" w:eastAsia="仿宋_GB2312" w:cs="仿宋_GB2312"/>
          <w:color w:val="000000" w:themeColor="text1"/>
          <w:sz w:val="32"/>
          <w:szCs w:val="32"/>
          <w:lang w:val="en-US" w:eastAsia="zh-CN"/>
          <w14:textFill>
            <w14:solidFill>
              <w14:schemeClr w14:val="tx1"/>
            </w14:solidFill>
          </w14:textFill>
        </w:rPr>
        <w:t>8</w:t>
      </w:r>
      <w:r>
        <w:rPr>
          <w:rFonts w:hint="eastAsia" w:ascii="仿宋_GB2312" w:hAnsi="黑体" w:eastAsia="仿宋_GB2312" w:cs="仿宋_GB2312"/>
          <w:color w:val="000000" w:themeColor="text1"/>
          <w:sz w:val="32"/>
          <w:szCs w:val="32"/>
          <w14:textFill>
            <w14:solidFill>
              <w14:schemeClr w14:val="tx1"/>
            </w14:solidFill>
          </w14:textFill>
        </w:rPr>
        <w:t>月</w:t>
      </w:r>
    </w:p>
    <w:p>
      <w:pPr>
        <w:tabs>
          <w:tab w:val="left" w:pos="632"/>
        </w:tabs>
        <w:rPr>
          <w:rFonts w:ascii="仿宋_GB2312"/>
          <w:b/>
          <w:bCs/>
          <w:color w:val="000000"/>
          <w:sz w:val="18"/>
          <w:szCs w:val="18"/>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sectPr>
          <w:headerReference r:id="rId3" w:type="default"/>
          <w:pgSz w:w="11906" w:h="16838"/>
          <w:pgMar w:top="1418" w:right="1418" w:bottom="1418" w:left="1418" w:header="851" w:footer="992" w:gutter="0"/>
          <w:cols w:space="720" w:num="1"/>
          <w:docGrid w:type="lines" w:linePitch="312" w:charSpace="0"/>
        </w:sectPr>
      </w:pPr>
    </w:p>
    <w:p>
      <w:pPr>
        <w:pStyle w:val="30"/>
        <w:rPr>
          <w:rFonts w:hint="eastAsia" w:ascii="仿宋_GB2312" w:hAnsi="宋体" w:eastAsia="仿宋_GB2312"/>
          <w:b/>
          <w:color w:val="000000"/>
          <w:sz w:val="32"/>
          <w:szCs w:val="32"/>
        </w:rPr>
      </w:pPr>
    </w:p>
    <w:p>
      <w:pPr>
        <w:pStyle w:val="14"/>
        <w:spacing w:line="520" w:lineRule="exact"/>
        <w:ind w:firstLine="610" w:firstLineChars="190"/>
        <w:jc w:val="center"/>
        <w:rPr>
          <w:rFonts w:eastAsia="仿宋_GB2312"/>
          <w:b/>
          <w:bCs/>
          <w:color w:val="000000"/>
          <w:sz w:val="32"/>
          <w:szCs w:val="32"/>
        </w:rPr>
      </w:pPr>
    </w:p>
    <w:sdt>
      <w:sdtPr>
        <w:rPr>
          <w:rFonts w:hint="eastAsia" w:ascii="仿宋_GB2312" w:hAnsi="宋体" w:eastAsia="仿宋_GB2312"/>
          <w:b/>
          <w:color w:val="000000"/>
          <w:sz w:val="32"/>
          <w:szCs w:val="32"/>
          <w:lang w:val="en-US" w:eastAsia="zh-CN"/>
        </w:rPr>
        <w:id w:val="147479104"/>
        <w15:color w:val="DBDBDB"/>
        <w:docPartObj>
          <w:docPartGallery w:val="Table of Contents"/>
          <w:docPartUnique/>
        </w:docPartObj>
      </w:sdtPr>
      <w:sdtEndPr>
        <w:rPr>
          <w:rFonts w:hint="eastAsia" w:ascii="仿宋_GB2312" w:hAnsi="Courier New" w:eastAsia="仿宋_GB2312" w:cs="Times New Roman"/>
          <w:b/>
          <w:color w:val="000000"/>
          <w:kern w:val="0"/>
          <w:sz w:val="21"/>
          <w:szCs w:val="44"/>
          <w:lang w:val="en-US" w:eastAsia="zh-CN" w:bidi="ar-SA"/>
        </w:rPr>
      </w:sdtEndPr>
      <w:sdtContent>
        <w:p>
          <w:pPr>
            <w:spacing w:line="40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目录</w:t>
          </w:r>
        </w:p>
        <w:p>
          <w:pPr>
            <w:pStyle w:val="49"/>
            <w:tabs>
              <w:tab w:val="right" w:leader="dot" w:pos="9070"/>
            </w:tabs>
            <w:rPr>
              <w:rFonts w:hint="eastAsia" w:ascii="仿宋_GB2312" w:hAnsi="仿宋_GB2312" w:eastAsia="仿宋_GB2312" w:cs="仿宋_GB2312"/>
              <w:sz w:val="28"/>
              <w:szCs w:val="28"/>
            </w:rPr>
          </w:pPr>
          <w:r>
            <w:rPr>
              <w:rFonts w:ascii="仿宋_GB2312" w:eastAsia="仿宋_GB2312"/>
              <w:b/>
              <w:sz w:val="44"/>
              <w:szCs w:val="44"/>
            </w:rPr>
            <w:fldChar w:fldCharType="begin"/>
          </w:r>
          <w:r>
            <w:rPr>
              <w:rFonts w:ascii="仿宋_GB2312" w:eastAsia="仿宋_GB2312"/>
              <w:b/>
              <w:sz w:val="44"/>
              <w:szCs w:val="44"/>
            </w:rPr>
            <w:instrText xml:space="preserve">TOC \o "1-1" \h \u </w:instrText>
          </w:r>
          <w:r>
            <w:rPr>
              <w:rFonts w:ascii="仿宋_GB2312" w:eastAsia="仿宋_GB2312"/>
              <w:b/>
              <w:sz w:val="44"/>
              <w:szCs w:val="44"/>
            </w:rPr>
            <w:fldChar w:fldCharType="separate"/>
          </w:r>
        </w:p>
        <w:p>
          <w:pPr>
            <w:pStyle w:val="49"/>
            <w:tabs>
              <w:tab w:val="right" w:leader="dot" w:pos="907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第一章  竞争性磋商邀请书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_Toc26280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49"/>
            <w:tabs>
              <w:tab w:val="right" w:leader="dot" w:pos="907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第二章  磋商须知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49"/>
            <w:tabs>
              <w:tab w:val="right" w:leader="dot" w:pos="907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_Toc4931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第三章 采购需求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p>
        <w:p>
          <w:pPr>
            <w:pStyle w:val="49"/>
            <w:tabs>
              <w:tab w:val="right" w:leader="dot" w:pos="907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第四章 评审方法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pPr>
            <w:pStyle w:val="49"/>
            <w:tabs>
              <w:tab w:val="right" w:leader="dot" w:pos="9070"/>
            </w:tabs>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第五章 竞标响应文件格式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1</w:t>
          </w:r>
        </w:p>
        <w:p>
          <w:pPr>
            <w:pStyle w:val="49"/>
            <w:tabs>
              <w:tab w:val="right" w:leader="dot" w:pos="9070"/>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kern w:val="2"/>
              <w:sz w:val="28"/>
              <w:szCs w:val="28"/>
              <w:lang w:val="en-US" w:eastAsia="zh-CN" w:bidi="ar-SA"/>
            </w:rPr>
            <w:t>第六章 合同模板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4</w:t>
          </w:r>
        </w:p>
        <w:p>
          <w:pPr>
            <w:pStyle w:val="49"/>
            <w:tabs>
              <w:tab w:val="right" w:leader="dot" w:pos="9070"/>
            </w:tabs>
            <w:rPr>
              <w:rFonts w:ascii="仿宋_GB2312" w:eastAsia="仿宋_GB2312"/>
              <w:szCs w:val="44"/>
            </w:rPr>
          </w:pPr>
        </w:p>
        <w:p>
          <w:pPr>
            <w:spacing w:line="400" w:lineRule="exact"/>
            <w:jc w:val="center"/>
            <w:rPr>
              <w:rFonts w:ascii="仿宋_GB2312" w:hAnsi="宋体" w:eastAsia="仿宋_GB2312"/>
              <w:color w:val="000000"/>
              <w:sz w:val="32"/>
              <w:szCs w:val="32"/>
            </w:rPr>
          </w:pPr>
          <w:r>
            <w:rPr>
              <w:rFonts w:ascii="仿宋_GB2312" w:eastAsia="仿宋_GB2312"/>
              <w:szCs w:val="44"/>
            </w:rPr>
            <w:fldChar w:fldCharType="end"/>
          </w:r>
        </w:p>
      </w:sdtContent>
    </w:sdt>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pStyle w:val="30"/>
        <w:rPr>
          <w:rFonts w:ascii="宋体" w:hAnsi="宋体"/>
          <w:b/>
          <w:color w:val="000000"/>
          <w:sz w:val="32"/>
          <w:szCs w:val="32"/>
        </w:rPr>
        <w:sectPr>
          <w:footerReference r:id="rId4" w:type="default"/>
          <w:pgSz w:w="11906" w:h="16838"/>
          <w:pgMar w:top="1418" w:right="1418" w:bottom="1418" w:left="1418"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rPr>
      </w:pPr>
      <w:bookmarkStart w:id="2" w:name="_Toc26280"/>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竞争性磋商邀请书</w:t>
      </w:r>
      <w:bookmarkEnd w:id="2"/>
    </w:p>
    <w:p>
      <w:pPr>
        <w:pStyle w:val="2"/>
        <w:numPr>
          <w:ilvl w:val="0"/>
          <w:numId w:val="0"/>
        </w:numPr>
        <w:ind w:leftChars="400"/>
        <w:rPr>
          <w:rFonts w:hint="eastAsia"/>
        </w:rPr>
      </w:pPr>
    </w:p>
    <w:p>
      <w:pPr>
        <w:snapToGrid w:val="0"/>
        <w:spacing w:line="360" w:lineRule="auto"/>
        <w:jc w:val="left"/>
        <w:rPr>
          <w:rFonts w:hint="eastAsia" w:ascii="仿宋_GB2312" w:hAnsi="宋体" w:eastAsia="仿宋_GB2312" w:cs="宋体"/>
          <w:kern w:val="0"/>
          <w:sz w:val="24"/>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hAnsi="宋体" w:eastAsia="仿宋_GB2312"/>
          <w:color w:val="000000"/>
          <w:sz w:val="28"/>
          <w:szCs w:val="28"/>
        </w:rPr>
      </w:pP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广西东博会国际会展有限公司就</w:t>
      </w:r>
      <w:r>
        <w:rPr>
          <w:rFonts w:hint="eastAsia" w:ascii="仿宋_GB2312" w:hAnsi="宋体" w:eastAsia="仿宋_GB2312"/>
          <w:color w:val="000000"/>
          <w:sz w:val="28"/>
          <w:szCs w:val="28"/>
          <w:u w:val="single"/>
          <w:lang w:eastAsia="zh-CN"/>
        </w:rPr>
        <w:t>广西东兴国家重点开发开放试验区设立十周年专场推荐会暨第五届中越跨境经济合作论坛服务</w:t>
      </w:r>
      <w:r>
        <w:rPr>
          <w:rFonts w:hint="eastAsia" w:ascii="仿宋_GB2312" w:hAnsi="宋体" w:eastAsia="仿宋_GB2312"/>
          <w:color w:val="000000"/>
          <w:sz w:val="28"/>
          <w:szCs w:val="28"/>
        </w:rPr>
        <w:t>项目进行竞争性磋商，特邀请贵单位参加竞标。有关事项如下:</w:t>
      </w: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一、</w:t>
      </w:r>
      <w:r>
        <w:rPr>
          <w:rFonts w:hint="eastAsia" w:ascii="仿宋_GB2312" w:hAnsi="宋体" w:eastAsia="仿宋_GB2312"/>
          <w:color w:val="000000"/>
          <w:sz w:val="28"/>
          <w:szCs w:val="28"/>
        </w:rPr>
        <w:t>项目名称</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广西东兴国家重点开发开放试验区设立十周年专场推荐会暨第五届中越跨境经济合作论坛服务</w:t>
      </w: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二、竞标内容</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1.紧扣“广西东兴国家重点开发开放试验区设立10周年暨第五届中越跨境经济合作论坛”主题设计800平方米会场整体设计、平面设计和执行。</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2.会场100平方米的LED屏幕（P3）、舞台、音响、灯光、摄像机、导播台、等设施设备搭建。</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3.负责网络专线、线上直播、速记等。</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4.负责会议资料印发。</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5.会场外部场地布置（包括但不限于背景板、氛围布置、签到处、指示牌）等。</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6.负责试验区十周年成果展板制作展示。</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7.项目签约环节礼仪服务、设备保障等。</w:t>
      </w: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8.为满足活动举办所需其他的服务。</w:t>
      </w: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三、竞标人资格</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1.投标人应具有独立法人资格和独立签订合同的权利，应为中华人民共和国境内注册的企业法人。</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2.经营范围必须涵盖所提供商品或服务的内容，且具有企业法人营业执照（须提供盖公章的复印件，原件备查）。</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3.具有良好的银行资信和商业信誉，没有处于被责令停业，财产被接管、冻结，破产状态。</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4、本项目不接受联合体竞谈。</w:t>
      </w:r>
    </w:p>
    <w:p>
      <w:pPr>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四、获取竞争性磋商文件时间及地点</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请于2022年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日—2022年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日到广西国际博览集团有限公司网</w:t>
      </w:r>
      <w:r>
        <w:rPr>
          <w:rFonts w:hint="eastAsia" w:ascii="仿宋_GB2312" w:hAnsi="宋体" w:eastAsia="仿宋_GB2312"/>
          <w:color w:val="000000"/>
          <w:sz w:val="28"/>
          <w:szCs w:val="28"/>
          <w:lang w:eastAsia="zh-CN"/>
        </w:rPr>
        <w:t>站下载。</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五、响应文件递交时间和地点</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（一）截止时间：响应文件必须以密封形式与</w:t>
      </w:r>
      <w:r>
        <w:rPr>
          <w:rFonts w:hint="eastAsia" w:ascii="仿宋_GB2312" w:hAnsi="宋体" w:eastAsia="仿宋_GB2312"/>
          <w:color w:val="000000"/>
          <w:sz w:val="28"/>
          <w:szCs w:val="28"/>
          <w:lang w:val="en-US" w:eastAsia="zh-CN"/>
        </w:rPr>
        <w:t>2022年9月5日10</w:t>
      </w:r>
      <w:r>
        <w:rPr>
          <w:rFonts w:hint="eastAsia" w:ascii="仿宋_GB2312" w:hAnsi="宋体" w:eastAsia="仿宋_GB2312"/>
          <w:color w:val="000000"/>
          <w:sz w:val="28"/>
          <w:szCs w:val="28"/>
          <w:lang w:eastAsia="zh-CN"/>
        </w:rPr>
        <w:t>时</w:t>
      </w:r>
      <w:r>
        <w:rPr>
          <w:rFonts w:hint="eastAsia" w:ascii="仿宋_GB2312" w:hAnsi="宋体" w:eastAsia="仿宋_GB2312"/>
          <w:color w:val="000000"/>
          <w:sz w:val="28"/>
          <w:szCs w:val="28"/>
          <w:lang w:val="en-US" w:eastAsia="zh-CN"/>
        </w:rPr>
        <w:t>0</w:t>
      </w:r>
      <w:r>
        <w:rPr>
          <w:rFonts w:hint="eastAsia" w:ascii="仿宋_GB2312" w:hAnsi="宋体" w:eastAsia="仿宋_GB2312"/>
          <w:color w:val="000000"/>
          <w:sz w:val="28"/>
          <w:szCs w:val="28"/>
          <w:lang w:eastAsia="zh-CN"/>
        </w:rPr>
        <w:t>0分前。</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（二）提交地点：广西南宁市青秀区会展路18号会展大厦11楼</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（三）逾期送达或者未按规定蜜蜂的响应文件将被拒绝。</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六、磋商时间和地点</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（一）磋商时间：202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日</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lang w:eastAsia="zh-CN"/>
        </w:rPr>
        <w:t>时</w:t>
      </w:r>
      <w:r>
        <w:rPr>
          <w:rFonts w:hint="eastAsia" w:ascii="仿宋_GB2312" w:hAnsi="宋体" w:eastAsia="仿宋_GB2312"/>
          <w:color w:val="000000"/>
          <w:sz w:val="28"/>
          <w:szCs w:val="28"/>
          <w:lang w:val="en-US" w:eastAsia="zh-CN"/>
        </w:rPr>
        <w:t>0</w:t>
      </w:r>
      <w:r>
        <w:rPr>
          <w:rFonts w:hint="eastAsia" w:ascii="仿宋_GB2312" w:hAnsi="宋体" w:eastAsia="仿宋_GB2312"/>
          <w:color w:val="000000"/>
          <w:sz w:val="28"/>
          <w:szCs w:val="28"/>
          <w:lang w:eastAsia="zh-CN"/>
        </w:rPr>
        <w:t>0分后。</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（二）磋商地点：广西南宁市青秀区会展路18号会展大厦11楼</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七、联系方式</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（一）单位名称：广西东博会国际会展有限公司</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（二）地    址：南宁市青秀区会展路18号会展大厦11楼</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（三）联 系 人：李菲，0771-221261</w:t>
      </w:r>
      <w:r>
        <w:rPr>
          <w:rFonts w:hint="eastAsia" w:ascii="仿宋_GB2312" w:hAnsi="宋体" w:eastAsia="仿宋_GB2312"/>
          <w:color w:val="000000"/>
          <w:sz w:val="28"/>
          <w:szCs w:val="28"/>
          <w:lang w:val="en-US" w:eastAsia="zh-CN"/>
        </w:rPr>
        <w:t>3</w:t>
      </w:r>
    </w:p>
    <w:p>
      <w:pPr>
        <w:snapToGrid w:val="0"/>
        <w:spacing w:line="360" w:lineRule="auto"/>
        <w:jc w:val="left"/>
        <w:rPr>
          <w:rFonts w:hint="eastAsia" w:ascii="仿宋_GB2312" w:hAnsi="宋体" w:eastAsia="仿宋_GB2312"/>
          <w:color w:val="000000"/>
          <w:sz w:val="28"/>
          <w:szCs w:val="28"/>
        </w:rPr>
      </w:pPr>
    </w:p>
    <w:p>
      <w:pPr>
        <w:snapToGrid w:val="0"/>
        <w:spacing w:line="360" w:lineRule="auto"/>
        <w:jc w:val="righ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广西东博会国际会展有限公司</w:t>
      </w:r>
    </w:p>
    <w:p>
      <w:pPr>
        <w:snapToGrid w:val="0"/>
        <w:spacing w:line="360" w:lineRule="auto"/>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 xml:space="preserve"> 2022年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 xml:space="preserve">     </w:t>
      </w:r>
    </w:p>
    <w:p>
      <w:pPr>
        <w:tabs>
          <w:tab w:val="left" w:pos="632"/>
        </w:tabs>
        <w:rPr>
          <w:rFonts w:ascii="仿宋_GB2312" w:hAnsi="仿宋_GB2312" w:eastAsia="仿宋_GB2312" w:cs="仿宋_GB2312"/>
          <w:b/>
          <w:bCs/>
          <w:color w:val="000000"/>
          <w:sz w:val="32"/>
          <w:szCs w:val="32"/>
        </w:rPr>
      </w:pPr>
    </w:p>
    <w:p>
      <w:pPr>
        <w:pStyle w:val="30"/>
        <w:rPr>
          <w:rFonts w:ascii="仿宋_GB2312" w:hAnsi="仿宋_GB2312" w:eastAsia="仿宋_GB2312" w:cs="仿宋_GB2312"/>
          <w:b/>
          <w:bCs/>
          <w:color w:val="000000"/>
          <w:sz w:val="32"/>
          <w:szCs w:val="32"/>
        </w:rPr>
      </w:pPr>
    </w:p>
    <w:p>
      <w:pPr>
        <w:pStyle w:val="30"/>
        <w:rPr>
          <w:rFonts w:ascii="仿宋_GB2312" w:hAnsi="仿宋_GB2312" w:eastAsia="仿宋_GB2312" w:cs="仿宋_GB2312"/>
          <w:b/>
          <w:bCs/>
          <w:color w:val="000000"/>
          <w:sz w:val="32"/>
          <w:szCs w:val="32"/>
        </w:rPr>
      </w:pPr>
    </w:p>
    <w:p>
      <w:pPr>
        <w:pStyle w:val="30"/>
        <w:rPr>
          <w:rFonts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rPr>
      </w:pPr>
      <w:bookmarkStart w:id="3" w:name="_Toc296"/>
      <w:r>
        <w:rPr>
          <w:rFonts w:hint="eastAsia" w:ascii="仿宋_GB2312" w:hAnsi="仿宋_GB2312" w:eastAsia="仿宋_GB2312" w:cs="仿宋_GB2312"/>
          <w:b/>
          <w:color w:val="000000"/>
          <w:sz w:val="32"/>
          <w:szCs w:val="32"/>
        </w:rPr>
        <w:t>第二章  磋商须知</w:t>
      </w:r>
      <w:bookmarkEnd w:id="3"/>
    </w:p>
    <w:p>
      <w:pPr>
        <w:tabs>
          <w:tab w:val="left" w:pos="632"/>
        </w:tabs>
        <w:jc w:val="center"/>
        <w:rPr>
          <w:rFonts w:hint="eastAsia" w:ascii="仿宋_GB2312"/>
          <w:b/>
          <w:bCs/>
          <w:color w:val="000000"/>
          <w:sz w:val="28"/>
          <w:szCs w:val="28"/>
        </w:rPr>
      </w:pPr>
      <w:r>
        <w:rPr>
          <w:rFonts w:hint="eastAsia" w:ascii="仿宋_GB2312"/>
          <w:b/>
          <w:bCs/>
          <w:color w:val="000000"/>
          <w:sz w:val="28"/>
          <w:szCs w:val="28"/>
        </w:rPr>
        <w:t>磋商须知前附表</w:t>
      </w:r>
    </w:p>
    <w:p>
      <w:pPr>
        <w:pStyle w:val="30"/>
      </w:pPr>
    </w:p>
    <w:p>
      <w:pPr>
        <w:tabs>
          <w:tab w:val="left" w:pos="632"/>
          <w:tab w:val="left" w:pos="790"/>
          <w:tab w:val="left" w:pos="1580"/>
        </w:tabs>
        <w:spacing w:before="78" w:beforeLines="25" w:after="78" w:afterLines="25" w:line="440" w:lineRule="exact"/>
        <w:ind w:right="-105" w:rightChars="-50"/>
        <w:jc w:val="center"/>
        <w:rPr>
          <w:rFonts w:ascii="仿宋_GB2312"/>
          <w:b/>
          <w:bCs/>
          <w:color w:val="000000"/>
          <w:sz w:val="28"/>
          <w:szCs w:val="28"/>
        </w:rPr>
      </w:pPr>
      <w:r>
        <w:rPr>
          <w:rFonts w:hint="eastAsia" w:ascii="仿宋_GB2312"/>
          <w:b/>
          <w:bCs/>
          <w:color w:val="000000"/>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85"/>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32" w:type="dxa"/>
            <w:vAlign w:val="center"/>
          </w:tcPr>
          <w:p>
            <w:pPr>
              <w:snapToGrid w:val="0"/>
              <w:spacing w:line="360" w:lineRule="auto"/>
              <w:jc w:val="center"/>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项号</w:t>
            </w:r>
          </w:p>
        </w:tc>
        <w:tc>
          <w:tcPr>
            <w:tcW w:w="1785" w:type="dxa"/>
            <w:vAlign w:val="center"/>
          </w:tcPr>
          <w:p>
            <w:pPr>
              <w:snapToGrid w:val="0"/>
              <w:spacing w:line="360" w:lineRule="auto"/>
              <w:ind w:firstLine="560" w:firstLineChars="200"/>
              <w:jc w:val="both"/>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内容</w:t>
            </w:r>
          </w:p>
        </w:tc>
        <w:tc>
          <w:tcPr>
            <w:tcW w:w="6463" w:type="dxa"/>
            <w:vAlign w:val="center"/>
          </w:tcPr>
          <w:p>
            <w:pPr>
              <w:snapToGrid w:val="0"/>
              <w:spacing w:line="360" w:lineRule="auto"/>
              <w:ind w:firstLine="560" w:firstLineChars="200"/>
              <w:jc w:val="center"/>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932" w:type="dxa"/>
            <w:tcBorders>
              <w:top w:val="single" w:color="auto" w:sz="4" w:space="0"/>
              <w:left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1785" w:type="dxa"/>
            <w:tcBorders>
              <w:top w:val="single" w:color="auto" w:sz="4" w:space="0"/>
              <w:left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广西东兴国家重点开发开放试验区设立十周年专场推荐会暨第五届中越跨境经济合作论坛服务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370000元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香格里拉大酒店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服务期限</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2022年9月</w:t>
            </w:r>
            <w:r>
              <w:rPr>
                <w:rFonts w:hint="eastAsia" w:ascii="方正仿宋_GB2312" w:hAnsi="方正仿宋_GB2312" w:eastAsia="方正仿宋_GB2312" w:cs="方正仿宋_GB2312"/>
                <w:color w:val="auto"/>
                <w:sz w:val="24"/>
                <w:szCs w:val="24"/>
                <w:highlight w:val="none"/>
                <w:lang w:val="en-US" w:eastAsia="zh-CN"/>
              </w:rPr>
              <w:t>15</w:t>
            </w:r>
            <w:r>
              <w:rPr>
                <w:rFonts w:hint="eastAsia" w:ascii="方正仿宋_GB2312" w:hAnsi="方正仿宋_GB2312" w:eastAsia="方正仿宋_GB2312" w:cs="方正仿宋_GB2312"/>
                <w:color w:val="auto"/>
                <w:sz w:val="24"/>
                <w:szCs w:val="24"/>
                <w:highlight w:val="none"/>
                <w:lang w:eastAsia="zh-CN"/>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6</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7</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8</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1.投标人应具有独立法人资格和独立签订合同的权利，应为中华人民共和国境内注册的企业法人。</w:t>
            </w:r>
          </w:p>
          <w:p>
            <w:pPr>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2.经营范围必须涵盖所提供商品或服务的内容，且具有企业法人营业执照（须提供盖公章的复印件，原件备查）。</w:t>
            </w:r>
          </w:p>
          <w:p>
            <w:pPr>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3.具有良好的银行资信和商业信誉，没有处于被责令停业，财产被接管、冻结，破产状态。</w:t>
            </w:r>
          </w:p>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9</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搭建包工包料及整体会务服务执行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11</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正本1份 ，副本1份。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12</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从磋商响应文件提交截止之日起3日历天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13</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磋商响应文件</w:t>
            </w:r>
          </w:p>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地点：南宁市青秀区会展路18号会展大厦11楼</w:t>
            </w:r>
          </w:p>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截止时间:2022年9月</w:t>
            </w:r>
            <w:r>
              <w:rPr>
                <w:rFonts w:hint="eastAsia" w:ascii="方正仿宋_GB2312" w:hAnsi="方正仿宋_GB2312" w:eastAsia="方正仿宋_GB2312" w:cs="方正仿宋_GB2312"/>
                <w:color w:val="auto"/>
                <w:sz w:val="24"/>
                <w:szCs w:val="24"/>
                <w:highlight w:val="none"/>
                <w:lang w:val="en-US" w:eastAsia="zh-CN"/>
              </w:rPr>
              <w:t>5</w:t>
            </w:r>
            <w:bookmarkStart w:id="13" w:name="_GoBack"/>
            <w:bookmarkEnd w:id="13"/>
            <w:r>
              <w:rPr>
                <w:rFonts w:hint="eastAsia" w:ascii="方正仿宋_GB2312" w:hAnsi="方正仿宋_GB2312" w:eastAsia="方正仿宋_GB2312" w:cs="方正仿宋_GB2312"/>
                <w:color w:val="auto"/>
                <w:sz w:val="24"/>
                <w:szCs w:val="24"/>
                <w:highlight w:val="none"/>
                <w:lang w:eastAsia="zh-CN"/>
              </w:rPr>
              <w:t>日10时00分前。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14</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15</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pStyle w:val="13"/>
      </w:pPr>
    </w:p>
    <w:p>
      <w:pPr>
        <w:pStyle w:val="13"/>
      </w:pP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一、总则</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1.项目说明</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1.l 项目名称：广西东兴国家重点开发开放试验区设立十周年专场推荐会暨第五届中越跨境经济合作论坛服务</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1.2项目地点：香格里拉大酒店</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1.3承包方式：设计搭建包工包料</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1.4质量标准：合格</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1.5 设计布置搭建完成期限：2022年9月14日18:00前</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二、竞争性磋商响应文件的编制</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lang w:eastAsia="zh-CN"/>
        </w:rPr>
        <w:t>竞争性磋商响应文件编制基本要求</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2.1磋商承包商对竞争性磋商响应文件的编制应按要求装订和封装。</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2.3磋商承包商应认真阅读、并充分理解本文件的全部内容（包括所有的补充、修改内容），承诺并履行本文件中各项条款规定及要求。</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2.4竞争性磋商响应文件必须按本文件的全部内容，包括所有的补充通知及附件进行编制。</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2.5如因磋商承包商只填写和提供了本文件要求的部分内容和附件，而给评审造成困难，其可能导致的结果和责任由磋商承包商自行承担。</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2.6竞争性磋商响应文件的组成</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竞争性磋商响应文件应分为</w:t>
      </w:r>
      <w:r>
        <w:rPr>
          <w:rFonts w:hint="eastAsia" w:ascii="仿宋_GB2312" w:hAnsi="宋体" w:eastAsia="仿宋_GB2312"/>
          <w:color w:val="000000"/>
          <w:sz w:val="28"/>
          <w:szCs w:val="28"/>
          <w:lang w:val="en-US" w:eastAsia="zh-CN"/>
        </w:rPr>
        <w:t>价格文件和</w:t>
      </w:r>
      <w:r>
        <w:rPr>
          <w:rFonts w:hint="eastAsia" w:ascii="仿宋_GB2312" w:hAnsi="宋体" w:eastAsia="仿宋_GB2312"/>
          <w:color w:val="000000"/>
          <w:sz w:val="28"/>
          <w:szCs w:val="28"/>
          <w:lang w:eastAsia="zh-CN"/>
        </w:rPr>
        <w:t>商务技术文件两个部分组成。</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2.6.1</w:t>
      </w:r>
      <w:r>
        <w:rPr>
          <w:rFonts w:hint="eastAsia" w:ascii="仿宋_GB2312" w:hAnsi="宋体" w:eastAsia="仿宋_GB2312"/>
          <w:color w:val="000000"/>
          <w:sz w:val="28"/>
          <w:szCs w:val="28"/>
          <w:lang w:val="en-US" w:eastAsia="zh-CN"/>
        </w:rPr>
        <w:t>价格文件</w:t>
      </w:r>
    </w:p>
    <w:p>
      <w:pPr>
        <w:numPr>
          <w:ilvl w:val="0"/>
          <w:numId w:val="2"/>
        </w:num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磋商报价表；（</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附件二）</w:t>
      </w:r>
    </w:p>
    <w:p>
      <w:pPr>
        <w:numPr>
          <w:ilvl w:val="0"/>
          <w:numId w:val="2"/>
        </w:num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磋商报价细项表；（</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附件三）</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2.6.2商务技术文件（注明“必须提供”的必须提供，否则磋商响应无效）</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（1）营业</w:t>
      </w:r>
      <w:r>
        <w:rPr>
          <w:rFonts w:hint="default" w:ascii="仿宋_GB2312" w:hAnsi="宋体" w:eastAsia="仿宋_GB2312"/>
          <w:color w:val="000000"/>
          <w:sz w:val="28"/>
          <w:szCs w:val="28"/>
          <w:lang w:eastAsia="zh-CN"/>
        </w:rPr>
        <w:t>执照</w:t>
      </w:r>
      <w:r>
        <w:rPr>
          <w:rFonts w:hint="eastAsia" w:ascii="仿宋_GB2312" w:hAnsi="宋体" w:eastAsia="仿宋_GB2312"/>
          <w:color w:val="000000"/>
          <w:sz w:val="28"/>
          <w:szCs w:val="28"/>
          <w:lang w:eastAsia="zh-CN"/>
        </w:rPr>
        <w:t>复印件（</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附件五）。</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（2）法定代表人证明书原件（附法定代表人身份证复印件）；（</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附件六）</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（3）法定代表人授权书原件及被授权代理人身份证复印件；（</w:t>
      </w:r>
      <w:r>
        <w:rPr>
          <w:rFonts w:hint="eastAsia" w:ascii="仿宋_GB2312" w:hAnsi="宋体" w:eastAsia="仿宋_GB2312"/>
          <w:color w:val="000000"/>
          <w:sz w:val="28"/>
          <w:szCs w:val="28"/>
          <w:lang w:val="en-US" w:eastAsia="zh-CN"/>
        </w:rPr>
        <w:t>委托</w:t>
      </w:r>
      <w:r>
        <w:rPr>
          <w:rFonts w:hint="eastAsia" w:ascii="仿宋_GB2312" w:hAnsi="宋体" w:eastAsia="仿宋_GB2312"/>
          <w:color w:val="000000"/>
          <w:sz w:val="28"/>
          <w:szCs w:val="28"/>
          <w:lang w:eastAsia="zh-CN"/>
        </w:rPr>
        <w:t>代理</w:t>
      </w:r>
      <w:r>
        <w:rPr>
          <w:rFonts w:hint="eastAsia" w:ascii="仿宋_GB2312" w:hAnsi="宋体" w:eastAsia="仿宋_GB2312"/>
          <w:color w:val="000000"/>
          <w:sz w:val="28"/>
          <w:szCs w:val="28"/>
          <w:lang w:val="en-US" w:eastAsia="zh-CN"/>
        </w:rPr>
        <w:t>时必须</w:t>
      </w:r>
      <w:r>
        <w:rPr>
          <w:rFonts w:hint="eastAsia" w:ascii="仿宋_GB2312" w:hAnsi="宋体" w:eastAsia="仿宋_GB2312"/>
          <w:color w:val="000000"/>
          <w:sz w:val="28"/>
          <w:szCs w:val="28"/>
          <w:lang w:eastAsia="zh-CN"/>
        </w:rPr>
        <w:t>提供）。</w:t>
      </w:r>
    </w:p>
    <w:p>
      <w:pPr>
        <w:numPr>
          <w:ilvl w:val="-1"/>
          <w:numId w:val="0"/>
        </w:num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磋商书；（</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附件一）</w:t>
      </w:r>
    </w:p>
    <w:p>
      <w:pPr>
        <w:numPr>
          <w:ilvl w:val="-1"/>
          <w:numId w:val="0"/>
        </w:num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（5）商务、技术响应服务要求偏离情况表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附件四）</w:t>
      </w:r>
    </w:p>
    <w:p>
      <w:pPr>
        <w:pStyle w:val="2"/>
        <w:ind w:left="0" w:leftChars="0" w:firstLine="560" w:firstLineChars="200"/>
        <w:rPr>
          <w:rFonts w:hint="eastAsia"/>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）廉洁承诺书；（</w:t>
      </w:r>
      <w:r>
        <w:rPr>
          <w:rFonts w:hint="eastAsia" w:ascii="仿宋_GB2312" w:hAnsi="宋体" w:eastAsia="仿宋_GB2312"/>
          <w:color w:val="000000"/>
          <w:sz w:val="28"/>
          <w:szCs w:val="28"/>
          <w:lang w:val="en-US" w:eastAsia="zh-CN"/>
        </w:rPr>
        <w:t>必须提供，格式详见</w:t>
      </w:r>
      <w:r>
        <w:rPr>
          <w:rFonts w:hint="eastAsia" w:ascii="仿宋_GB2312" w:hAnsi="宋体" w:eastAsia="仿宋_GB2312"/>
          <w:color w:val="000000"/>
          <w:sz w:val="28"/>
          <w:szCs w:val="28"/>
          <w:lang w:eastAsia="zh-CN"/>
        </w:rPr>
        <w:t>附件七）</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竞标人业绩证明（附件八）</w:t>
      </w:r>
    </w:p>
    <w:p>
      <w:pPr>
        <w:snapToGrid w:val="0"/>
        <w:spacing w:line="360" w:lineRule="auto"/>
        <w:ind w:firstLine="560" w:firstLineChars="200"/>
        <w:jc w:val="left"/>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）执行方案、设计方案文字稿及设计效果图。（</w:t>
      </w:r>
      <w:r>
        <w:rPr>
          <w:rFonts w:hint="eastAsia" w:ascii="仿宋_GB2312" w:hAnsi="宋体" w:eastAsia="仿宋_GB2312"/>
          <w:color w:val="000000"/>
          <w:sz w:val="28"/>
          <w:szCs w:val="28"/>
          <w:lang w:val="en-US" w:eastAsia="zh-CN"/>
        </w:rPr>
        <w:t>必须提供，</w:t>
      </w:r>
      <w:r>
        <w:rPr>
          <w:rFonts w:hint="eastAsia" w:ascii="仿宋_GB2312" w:hAnsi="宋体" w:eastAsia="仿宋_GB2312"/>
          <w:color w:val="000000"/>
          <w:sz w:val="28"/>
          <w:szCs w:val="28"/>
          <w:lang w:eastAsia="zh-CN"/>
        </w:rPr>
        <w:t>附件九）</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3. 计量单位</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3.1除技术要求中另有规定外，本文件所要求使用的计量单位均应采用国家法定计量单位。</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三、磋商报价要求</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 xml:space="preserve">. 承包方报价须按照本文件所列的工作量清单，本文件未列明的清单项，承包方可根据踏勘现场实际情况列入报价清单，如结算时未发生的将不予以计算。 </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四、竞争性磋商响应文件的份数、封装和递交</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 磋商响应文件的份数和封装</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.1磋商供应商应将竞争性磋商响应文件递交广西东博会国际会展有限公司</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.2竞争性磋商响应文件的信封上应写明：</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）竞争性磋商项目名称；</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）磋商承包商名称。</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 竞争性磋商响应文件的递交</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.1所有竞争性磋商响应文件应于“第一章 磋商邀请函”中规定的时间递交广西东博会国际会展有限公司</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.迟交的竞争性磋商响应文件发包人将拒绝或原封退回在其规定的递交竞争性磋商响应文件截止时间之后收到的任何竞争性磋商响应文件。</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五、磋商的步骤</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 xml:space="preserve"> 开标</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发包人按第一章“竞争性磋商邀请书”中约定的磋商时间及地点组织参与磋商的承包商召开开标会议，对本次磋商事项进行简要说明，并当众拆封磋商响应文件，审查供应商的相关资质。</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磋商</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发包人成立磋商小组，按承包商的签到顺序与单一承包商分别就符合广西东兴国家重点开发开放试验区设立十周年专场推荐会暨第五届中越跨境经济合作论坛等内容进行磋商。</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磋商中，磋商的任何一方不得透露与磋商有关的其他供承包商的技术资料、价格和其他信息。</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发包人对磋商过程和重要磋商内容进行记录。</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lang w:eastAsia="zh-CN"/>
        </w:rPr>
        <w:t>最终报价</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磋商结束后，承包商根据磋商情况当场给出最终报价。</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磋商采购文件不能详细列明采购标的的技术、服务要求，需经磋商由竞标人提供最终服务方案或解决方案的，磋商结束后，磋商小组应当按照少数服从多数的原则投票推荐至少3家以上竞标人的服务方案或者解决方案，并要求其在规定时间内密封提交最后报价。</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在评标过程中出现法律法规和磋商采购文件均没有明确规定的情形时，由磋商小组现场协商解决，协商不一致的，由全体磋商小组投票表决，以得票率二分之一以上专家的意见为准。</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六、确定成交承包商办法</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lang w:eastAsia="zh-CN"/>
        </w:rPr>
        <w:t xml:space="preserve"> 发包人磋商小组根据符合 广西东兴国家重点开发开放试验区设立十周年专场推荐会暨第五届中越跨境经济合作论坛 综合评分法确定成交承包商，并将评标结果按发包人的审批流程报批。</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lang w:eastAsia="zh-CN"/>
        </w:rPr>
        <w:t>发包人在评标结果批复后向</w:t>
      </w:r>
      <w:r>
        <w:rPr>
          <w:rFonts w:hint="default" w:ascii="仿宋_GB2312" w:hAnsi="宋体" w:eastAsia="仿宋_GB2312"/>
          <w:color w:val="000000"/>
          <w:sz w:val="28"/>
          <w:szCs w:val="28"/>
          <w:lang w:eastAsia="zh-CN"/>
        </w:rPr>
        <w:t>成交供应</w:t>
      </w:r>
      <w:r>
        <w:rPr>
          <w:rFonts w:hint="eastAsia" w:ascii="仿宋_GB2312" w:hAnsi="宋体" w:eastAsia="仿宋_GB2312"/>
          <w:color w:val="000000"/>
          <w:sz w:val="28"/>
          <w:szCs w:val="28"/>
          <w:lang w:eastAsia="zh-CN"/>
        </w:rPr>
        <w:t>商发送</w:t>
      </w:r>
      <w:r>
        <w:rPr>
          <w:rFonts w:hint="default" w:ascii="仿宋_GB2312" w:hAnsi="宋体" w:eastAsia="仿宋_GB2312"/>
          <w:color w:val="000000"/>
          <w:sz w:val="28"/>
          <w:szCs w:val="28"/>
          <w:lang w:eastAsia="zh-CN"/>
        </w:rPr>
        <w:t>中标通知书</w:t>
      </w:r>
      <w:r>
        <w:rPr>
          <w:rFonts w:hint="eastAsia" w:ascii="仿宋_GB2312" w:hAnsi="宋体" w:eastAsia="仿宋_GB2312"/>
          <w:color w:val="000000"/>
          <w:sz w:val="28"/>
          <w:szCs w:val="28"/>
          <w:lang w:eastAsia="zh-CN"/>
        </w:rPr>
        <w:t>。</w:t>
      </w:r>
    </w:p>
    <w:p>
      <w:pPr>
        <w:snapToGrid w:val="0"/>
        <w:spacing w:line="360" w:lineRule="auto"/>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七、签订合同</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13.中标承包商在收到中标通知书后，按规定与发包人签订合同。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
        <w:ind w:left="0" w:leftChars="0" w:firstLine="0" w:firstLineChars="0"/>
        <w:jc w:val="both"/>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rPr>
      </w:pPr>
      <w:bookmarkStart w:id="4" w:name="_Toc4931"/>
    </w:p>
    <w:p>
      <w:pPr>
        <w:pStyle w:val="2"/>
        <w:rPr>
          <w:rFonts w:hint="eastAsia" w:ascii="仿宋_GB2312" w:hAnsi="仿宋_GB2312" w:eastAsia="仿宋_GB2312" w:cs="仿宋_GB2312"/>
          <w:b/>
          <w:color w:val="000000"/>
          <w:sz w:val="32"/>
          <w:szCs w:val="32"/>
        </w:rPr>
      </w:pPr>
    </w:p>
    <w:p>
      <w:pPr>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
        <w:ind w:left="0" w:leftChars="0" w:firstLine="0" w:firstLineChars="0"/>
        <w:rPr>
          <w:rFonts w:hint="eastAsia" w:ascii="仿宋_GB2312" w:hAnsi="仿宋_GB2312" w:eastAsia="仿宋_GB2312" w:cs="仿宋_GB2312"/>
          <w:b/>
          <w:color w:val="00000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第三章 </w:t>
      </w:r>
      <w:r>
        <w:rPr>
          <w:rFonts w:hint="default" w:ascii="仿宋_GB2312" w:hAnsi="仿宋_GB2312" w:eastAsia="仿宋_GB2312" w:cs="仿宋_GB2312"/>
          <w:b/>
          <w:color w:val="000000"/>
          <w:sz w:val="32"/>
          <w:szCs w:val="32"/>
        </w:rPr>
        <w:t>采购需求</w:t>
      </w:r>
      <w:bookmarkEnd w:id="4"/>
    </w:p>
    <w:p>
      <w:pPr>
        <w:pStyle w:val="30"/>
      </w:pP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一、项目要求：</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根据我公司的相关工作安排，对广西东兴国家重点开发开放试验区设立十周年专场推荐会暨第五届中越跨境经济合作论坛服务进行采购，主要包括整体展现形式的设计和内容制作、氛围的营造等，具体如下：</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1.紧扣“广西东兴国家重点开发开放试验区设立10周年暨第五届中越跨境经济合作论坛”主题设计800平方米会场整体设计、平面设计和执行。</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2.会场100平方米的LED屏幕（P3）、舞台、音响、灯光、摄像机、导播台、等设施设备搭建。</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3.负责网络专线、线上直播、速记等。</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4.负责会议资料印发。</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5.会场外部场地布置（包括但不限于背景板、氛围布置、签到处、指示牌）等。</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6.负责试验区十周年成果展板制作展示。</w:t>
      </w:r>
    </w:p>
    <w:p>
      <w:pPr>
        <w:snapToGrid w:val="0"/>
        <w:spacing w:line="360" w:lineRule="auto"/>
        <w:ind w:firstLine="560" w:firstLineChars="2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7.项目签约环节礼仪服务、设备保障等。</w:t>
      </w:r>
    </w:p>
    <w:p>
      <w:pPr>
        <w:snapToGrid w:val="0"/>
        <w:spacing w:line="360" w:lineRule="auto"/>
        <w:ind w:firstLine="560" w:firstLineChars="200"/>
        <w:jc w:val="left"/>
        <w:rPr>
          <w:rFonts w:hint="default" w:ascii="仿宋_GB2312" w:hAnsi="宋体" w:eastAsia="仿宋_GB2312"/>
          <w:color w:val="000000"/>
          <w:sz w:val="28"/>
          <w:szCs w:val="28"/>
          <w:lang w:val="en-US"/>
        </w:rPr>
      </w:pPr>
      <w:r>
        <w:rPr>
          <w:rFonts w:hint="eastAsia" w:ascii="仿宋_GB2312" w:hAnsi="宋体" w:eastAsia="仿宋_GB2312"/>
          <w:color w:val="000000"/>
          <w:sz w:val="28"/>
          <w:szCs w:val="28"/>
          <w:lang w:val="en-US" w:eastAsia="zh-CN"/>
        </w:rPr>
        <w:t>8.为满足活动举办所需其他的服务。</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二、其他要求：</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（1）本项目是采用包工包料的形式发包，设计搭建布展所涉及的所有费用均由成交方承担；</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（2）在成交后至正式搭建之前，如采购单位要求对布局方案进行修改或调整，成交方必须积极配合执行；</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（3）项目具体情况可联系磋商联系人咨询了解；</w:t>
      </w:r>
    </w:p>
    <w:p>
      <w:pPr>
        <w:tabs>
          <w:tab w:val="left" w:pos="180"/>
          <w:tab w:val="left" w:pos="1620"/>
        </w:tabs>
        <w:spacing w:line="360" w:lineRule="auto"/>
        <w:ind w:firstLine="0" w:firstLineChars="0"/>
        <w:rPr>
          <w:rFonts w:ascii="仿宋_GB2312" w:hAnsi="仿宋" w:eastAsia="仿宋_GB2312"/>
          <w:color w:val="000000"/>
          <w:sz w:val="24"/>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lang w:eastAsia="zh-CN"/>
        </w:rPr>
      </w:pPr>
      <w:bookmarkStart w:id="5" w:name="_Toc1553"/>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第四章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评审方法</w:t>
      </w:r>
      <w:bookmarkEnd w:id="5"/>
    </w:p>
    <w:p>
      <w:pPr>
        <w:pStyle w:val="30"/>
        <w:numPr>
          <w:ilvl w:val="0"/>
          <w:numId w:val="0"/>
        </w:numPr>
        <w:jc w:val="center"/>
        <w:rPr>
          <w:rFonts w:hint="eastAsia" w:ascii="仿宋_GB2312" w:hAnsi="宋体" w:eastAsia="仿宋_GB2312" w:cs="Times New Roman"/>
          <w:b/>
          <w:color w:val="000000"/>
          <w:kern w:val="2"/>
          <w:sz w:val="28"/>
          <w:szCs w:val="28"/>
          <w:lang w:val="en-US" w:eastAsia="zh-CN" w:bidi="ar-SA"/>
        </w:rPr>
      </w:pPr>
      <w:r>
        <w:rPr>
          <w:rFonts w:hint="eastAsia" w:ascii="仿宋_GB2312" w:hAnsi="宋体" w:eastAsia="仿宋_GB2312" w:cs="Times New Roman"/>
          <w:b/>
          <w:color w:val="000000"/>
          <w:kern w:val="2"/>
          <w:sz w:val="28"/>
          <w:szCs w:val="28"/>
          <w:lang w:val="en-US" w:eastAsia="zh-CN" w:bidi="ar-SA"/>
        </w:rPr>
        <w:t>最高综合评分法</w:t>
      </w:r>
    </w:p>
    <w:p>
      <w:pPr>
        <w:pStyle w:val="30"/>
        <w:numPr>
          <w:ilvl w:val="0"/>
          <w:numId w:val="0"/>
        </w:numPr>
        <w:jc w:val="center"/>
        <w:rPr>
          <w:rFonts w:hint="eastAsia" w:ascii="仿宋_GB2312" w:hAnsi="宋体" w:eastAsia="仿宋_GB2312" w:cs="Times New Roman"/>
          <w:b/>
          <w:color w:val="000000"/>
          <w:kern w:val="2"/>
          <w:sz w:val="28"/>
          <w:szCs w:val="28"/>
          <w:lang w:val="en-US" w:eastAsia="zh-CN" w:bidi="ar-SA"/>
        </w:rPr>
      </w:pP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（一）磋商小组将以竞争性磋商文件、响应文件为评定依据，采用百分制综合评分法（评标时，对于带有主观因素的评分，由各评委独立进行评价、打分，不允许讨论）</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（二）评分细则：（按四舍五入取至小数点后一位）</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1、价格分……………………………………………………………30分</w:t>
      </w:r>
    </w:p>
    <w:p>
      <w:pPr>
        <w:pStyle w:val="30"/>
        <w:ind w:firstLine="560" w:firstLineChars="200"/>
        <w:rPr>
          <w:rFonts w:hint="default" w:ascii="仿宋_GB2312" w:hAnsi="宋体" w:eastAsia="仿宋_GB2312" w:cs="Times New Roman"/>
          <w:color w:val="000000" w:themeColor="text1"/>
          <w:kern w:val="0"/>
          <w:sz w:val="28"/>
          <w:szCs w:val="28"/>
          <w:lang w:eastAsia="zh-CN" w:bidi="ar-SA"/>
          <w14:textFill>
            <w14:solidFill>
              <w14:schemeClr w14:val="tx1"/>
            </w14:solidFill>
          </w14:textFill>
        </w:rPr>
      </w:pPr>
      <w:r>
        <w:rPr>
          <w:rFonts w:hint="default" w:ascii="仿宋_GB2312" w:hAnsi="宋体" w:eastAsia="仿宋_GB2312" w:cs="Times New Roman"/>
          <w:color w:val="000000" w:themeColor="text1"/>
          <w:kern w:val="0"/>
          <w:sz w:val="28"/>
          <w:szCs w:val="28"/>
          <w:lang w:eastAsia="zh-CN" w:bidi="ar-SA"/>
          <w14:textFill>
            <w14:solidFill>
              <w14:schemeClr w14:val="tx1"/>
            </w14:solidFill>
          </w14:textFill>
        </w:rPr>
        <w:t>以进入综合评分环节的最低的投标报价为基准价，基准价报价得分为30分。</w:t>
      </w:r>
    </w:p>
    <w:p>
      <w:pPr>
        <w:pStyle w:val="30"/>
        <w:ind w:firstLine="560" w:firstLineChars="200"/>
        <w:rPr>
          <w:rFonts w:hint="default" w:ascii="仿宋_GB2312" w:hAnsi="宋体" w:eastAsia="仿宋_GB2312" w:cs="Times New Roman"/>
          <w:color w:val="000000" w:themeColor="text1"/>
          <w:kern w:val="0"/>
          <w:sz w:val="28"/>
          <w:szCs w:val="28"/>
          <w:lang w:eastAsia="zh-CN" w:bidi="ar-SA"/>
          <w14:textFill>
            <w14:solidFill>
              <w14:schemeClr w14:val="tx1"/>
            </w14:solidFill>
          </w14:textFill>
        </w:rPr>
      </w:pPr>
      <w:r>
        <w:rPr>
          <w:rFonts w:hint="default" w:ascii="仿宋_GB2312" w:hAnsi="宋体" w:eastAsia="仿宋_GB2312" w:cs="Times New Roman"/>
          <w:color w:val="000000" w:themeColor="text1"/>
          <w:kern w:val="0"/>
          <w:sz w:val="28"/>
          <w:szCs w:val="28"/>
          <w:lang w:eastAsia="zh-CN" w:bidi="ar-SA"/>
          <w14:textFill>
            <w14:solidFill>
              <w14:schemeClr w14:val="tx1"/>
            </w14:solidFill>
          </w14:textFill>
        </w:rPr>
        <w:t>某投标人价格分=基准价/某投标人评标报价金额×30分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2、技术分……………………………………………………………50分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（1）设计方案（满分35分）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由磋商小组按下列标准各自确定竞标人所属档次后，在相应档次内由评委独立打分。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 xml:space="preserve">一档（0—11分）：方案基本符合项目要求，整体效果一般；                          </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二档（12—23分）：方案完全符合项目要求，反映主题，整体统一协调；</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三档（24—35分）：方案完全符合项目要求，主题明确，创意效果到位，立意构思突出。</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（2）服务保障方案（满分15分）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由磋商小组根据各竞标人提供的服务保障方案打分，未提供保障服务方案不得分。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一档（0-5分）：工作计划、人员及执行保障等方案满足采购要求的。</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二档（6-10分）：工作计划、人员及执行保障等方案满足采购要求的，具有一定专业性。</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 xml:space="preserve">三档（11-15分）：工作计划、人员及执行保障等方案满足采购要求的，方案完善、具有较强的专业性。 </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3、业绩分……………………………………………………………20分</w:t>
      </w:r>
    </w:p>
    <w:p>
      <w:p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2019年1月1日以来，完成大型会议搭建和会议服务业绩的每个得5分，满分20分。（以投标文件中的提供合同复印件或中标通知书复印件为证）。</w:t>
      </w:r>
    </w:p>
    <w:p>
      <w:pPr>
        <w:numPr>
          <w:ilvl w:val="0"/>
          <w:numId w:val="3"/>
        </w:num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总得分＝1＋2＋3</w:t>
      </w:r>
    </w:p>
    <w:p>
      <w:pPr>
        <w:numPr>
          <w:ilvl w:val="0"/>
          <w:numId w:val="3"/>
        </w:numPr>
        <w:tabs>
          <w:tab w:val="left" w:pos="180"/>
          <w:tab w:val="left" w:pos="1620"/>
        </w:tabs>
        <w:spacing w:line="360" w:lineRule="auto"/>
        <w:ind w:firstLine="560" w:firstLineChars="200"/>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t>中标标准：评标委员会将按总得分由高到低排列中标候选竞标人顺序（总得分相同时，依次按投标技术分高优先、处理问题到达时间短优先、报价低优先的顺序排列），并依照次序确定中标竞标人。</w:t>
      </w:r>
    </w:p>
    <w:p>
      <w:pPr>
        <w:spacing w:line="300" w:lineRule="auto"/>
        <w:rPr>
          <w:rFonts w:hint="eastAsia" w:ascii="仿宋_GB2312" w:hAnsi="宋体" w:eastAsia="仿宋_GB2312" w:cs="Times New Roman"/>
          <w:color w:val="000000" w:themeColor="text1"/>
          <w:kern w:val="0"/>
          <w:sz w:val="28"/>
          <w:szCs w:val="28"/>
          <w:lang w:val="en-US" w:eastAsia="zh-CN" w:bidi="ar-SA"/>
          <w14:textFill>
            <w14:solidFill>
              <w14:schemeClr w14:val="tx1"/>
            </w14:solidFill>
          </w14:textFill>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pStyle w:val="30"/>
        <w:rPr>
          <w:rFonts w:ascii="仿宋" w:hAnsi="仿宋" w:eastAsia="仿宋"/>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lang w:eastAsia="zh-CN"/>
        </w:rPr>
      </w:pPr>
      <w:bookmarkStart w:id="6" w:name="_Toc2168"/>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第五章 竞标响应文件格式</w:t>
      </w:r>
      <w:bookmarkEnd w:id="6"/>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400" w:firstLineChars="500"/>
        <w:rPr>
          <w:rFonts w:hint="default" w:eastAsia="仿宋_GB2312"/>
          <w:color w:val="000000"/>
          <w:sz w:val="28"/>
          <w:szCs w:val="28"/>
          <w:u w:val="single"/>
          <w:lang w:val="en-US" w:eastAsia="zh-CN"/>
        </w:rPr>
      </w:pPr>
      <w:r>
        <w:rPr>
          <w:rFonts w:hint="eastAsia" w:eastAsia="仿宋_GB2312"/>
          <w:color w:val="000000"/>
          <w:sz w:val="28"/>
          <w:szCs w:val="28"/>
        </w:rPr>
        <w:t>项 目 名 称：</w:t>
      </w:r>
      <w:r>
        <w:rPr>
          <w:rFonts w:hint="eastAsia" w:eastAsia="仿宋_GB2312"/>
          <w:color w:val="000000"/>
          <w:sz w:val="28"/>
          <w:szCs w:val="28"/>
          <w:u w:val="single"/>
          <w:lang w:val="en-US" w:eastAsia="zh-CN"/>
        </w:rPr>
        <w:t xml:space="preserve">                                 </w:t>
      </w:r>
    </w:p>
    <w:p>
      <w:pP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r>
        <w:rPr>
          <w:rFonts w:hint="eastAsia" w:eastAsia="仿宋_GB2312"/>
          <w:color w:val="000000"/>
          <w:sz w:val="28"/>
          <w:szCs w:val="28"/>
          <w:u w:val="single"/>
        </w:rPr>
        <w:t xml:space="preserve"> </w:t>
      </w:r>
    </w:p>
    <w:p>
      <w:pPr>
        <w:rPr>
          <w:rFonts w:eastAsia="仿宋_GB2312"/>
          <w:color w:val="000000"/>
          <w:sz w:val="28"/>
          <w:szCs w:val="28"/>
          <w:u w:val="single"/>
        </w:rPr>
      </w:pPr>
      <w:r>
        <w:rPr>
          <w:rFonts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lang w:val="en-US" w:eastAsia="zh-CN"/>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日</w:t>
      </w:r>
      <w:bookmarkStart w:id="7" w:name="_Toc264731469"/>
      <w:bookmarkStart w:id="8" w:name="_Toc265138140"/>
      <w:bookmarkStart w:id="9" w:name="_Toc265137628"/>
      <w:bookmarkStart w:id="10" w:name="_Toc265137408"/>
      <w:bookmarkStart w:id="11" w:name="_Toc274756332"/>
      <w:bookmarkStart w:id="12" w:name="_Toc264882251"/>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lang w:val="en-US" w:eastAsia="zh-CN"/>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期  ：</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eastAsia="仿宋_GB2312"/>
          <w:color w:val="000000" w:themeColor="text1"/>
          <w:sz w:val="28"/>
          <w:szCs w:val="28"/>
          <w:u w:val="single"/>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年</w:t>
      </w:r>
      <w:r>
        <w:rPr>
          <w:rFonts w:eastAsia="仿宋_GB2312"/>
          <w:color w:val="000000" w:themeColor="text1"/>
          <w:sz w:val="28"/>
          <w:szCs w:val="28"/>
          <w:u w:val="single"/>
          <w14:textFill>
            <w14:solidFill>
              <w14:schemeClr w14:val="tx1"/>
            </w14:solidFill>
          </w14:textFill>
        </w:rPr>
        <w:t xml:space="preserve">   </w:t>
      </w:r>
      <w:bookmarkEnd w:id="7"/>
      <w:bookmarkEnd w:id="8"/>
      <w:bookmarkEnd w:id="9"/>
      <w:bookmarkEnd w:id="10"/>
      <w:bookmarkEnd w:id="11"/>
      <w:bookmarkEnd w:id="12"/>
      <w:r>
        <w:rPr>
          <w:rFonts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eastAsia="仿宋_GB2312"/>
          <w:color w:val="000000" w:themeColor="text1"/>
          <w:sz w:val="28"/>
          <w:szCs w:val="28"/>
          <w:u w:val="single"/>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月</w:t>
      </w:r>
      <w:r>
        <w:rPr>
          <w:rFonts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eastAsia="仿宋_GB2312"/>
          <w:color w:val="000000" w:themeColor="text1"/>
          <w:sz w:val="28"/>
          <w:szCs w:val="28"/>
          <w:u w:val="single"/>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rPr>
          <w:rFonts w:ascii="宋体" w:hAnsi="宋体"/>
          <w:b/>
          <w:color w:val="000000"/>
          <w:szCs w:val="21"/>
        </w:rPr>
      </w:pPr>
    </w:p>
    <w:p>
      <w:pPr>
        <w:pStyle w:val="30"/>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lang w:val="en-US" w:eastAsia="zh-CN"/>
        </w:rPr>
        <w:t>磋 商</w:t>
      </w:r>
      <w:r>
        <w:rPr>
          <w:rFonts w:hint="eastAsia" w:ascii="仿宋_GB2312" w:hAnsi="宋体" w:eastAsia="仿宋_GB2312"/>
          <w:b/>
          <w:color w:val="000000"/>
          <w:sz w:val="44"/>
          <w:szCs w:val="44"/>
        </w:rPr>
        <w:t xml:space="preserve"> 书</w:t>
      </w:r>
    </w:p>
    <w:p>
      <w:pPr>
        <w:pStyle w:val="2"/>
        <w:rPr>
          <w:rFonts w:hint="eastAsia"/>
        </w:rPr>
      </w:pP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lang w:val="en-US" w:eastAsia="zh-CN"/>
        </w:rPr>
        <w:t>广西东博会国际会展有限公司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8"/>
          <w:szCs w:val="28"/>
          <w:u w:val="single"/>
          <w:lang w:eastAsia="zh-CN"/>
        </w:rPr>
        <w:t>（项目名称）</w:t>
      </w:r>
      <w:r>
        <w:rPr>
          <w:rFonts w:hint="eastAsia" w:ascii="仿宋_GB2312" w:eastAsia="仿宋_GB2312"/>
          <w:sz w:val="28"/>
          <w:szCs w:val="28"/>
          <w:u w:val="single"/>
          <w:lang w:val="en-US" w:eastAsia="zh-CN"/>
        </w:rPr>
        <w:t xml:space="preserve">    </w:t>
      </w:r>
      <w:r>
        <w:rPr>
          <w:rFonts w:hint="eastAsia" w:ascii="仿宋_GB2312" w:hAnsi="宋体" w:eastAsia="仿宋_GB2312"/>
          <w:color w:val="000000"/>
          <w:sz w:val="28"/>
          <w:szCs w:val="28"/>
        </w:rPr>
        <w:t>的磋商邀请，我方</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14:textFill>
            <w14:solidFill>
              <w14:schemeClr w14:val="tx1"/>
            </w14:solidFill>
          </w14:textFill>
        </w:rPr>
        <w:t xml:space="preserve">（姓名和职务）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经正式授权并代表磋商承包商</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14:textFill>
            <w14:solidFill>
              <w14:schemeClr w14:val="tx1"/>
            </w14:solidFill>
          </w14:textFill>
        </w:rPr>
        <w:t>（磋商承包商名称、地址）</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提交下述竞争性磋商响应文件正本1份；副本1份。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w:t>
      </w:r>
      <w:r>
        <w:rPr>
          <w:rFonts w:hint="eastAsia" w:ascii="仿宋_GB2312" w:hAnsi="宋体" w:eastAsia="仿宋_GB2312"/>
          <w:color w:val="000000"/>
          <w:sz w:val="28"/>
          <w:szCs w:val="28"/>
          <w:u w:val="single"/>
        </w:rPr>
        <w:t>商文件磋商须知和工程设计</w:t>
      </w:r>
      <w:r>
        <w:rPr>
          <w:rFonts w:hint="eastAsia" w:ascii="仿宋_GB2312" w:hAnsi="宋体" w:eastAsia="仿宋_GB2312"/>
          <w:color w:val="000000"/>
          <w:sz w:val="28"/>
          <w:szCs w:val="28"/>
        </w:rPr>
        <w:t>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与本磋商有关的一切正式往来信函请寄：南宁市青秀区会展路18号会展大厦11楼</w:t>
      </w:r>
    </w:p>
    <w:p>
      <w:pPr>
        <w:pStyle w:val="14"/>
        <w:spacing w:line="440" w:lineRule="exact"/>
        <w:ind w:firstLine="840" w:firstLineChars="300"/>
        <w:rPr>
          <w:rFonts w:ascii="仿宋_GB2312" w:hAnsi="宋体" w:eastAsia="仿宋_GB2312"/>
          <w:color w:val="000000"/>
          <w:sz w:val="28"/>
          <w:szCs w:val="28"/>
          <w:u w:val="single"/>
        </w:rPr>
      </w:pPr>
    </w:p>
    <w:p>
      <w:pPr>
        <w:pStyle w:val="14"/>
        <w:spacing w:line="440" w:lineRule="exact"/>
        <w:ind w:firstLine="840" w:firstLineChars="300"/>
        <w:rPr>
          <w:rFonts w:ascii="仿宋_GB2312" w:hAnsi="宋体" w:eastAsia="仿宋_GB2312"/>
          <w:color w:val="000000"/>
          <w:sz w:val="28"/>
          <w:szCs w:val="28"/>
        </w:rPr>
      </w:pPr>
      <w:r>
        <w:rPr>
          <w:rFonts w:hint="eastAsia" w:ascii="仿宋_GB2312" w:hAnsi="宋体" w:eastAsia="仿宋_GB2312"/>
          <w:color w:val="000000" w:themeColor="text1"/>
          <w:sz w:val="28"/>
          <w:szCs w:val="28"/>
          <w14:textFill>
            <w14:solidFill>
              <w14:schemeClr w14:val="tx1"/>
            </w14:solidFill>
          </w14:textFill>
        </w:rPr>
        <w:t>电话/传真：</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 xml:space="preserve"> 电子函件：</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FF0000"/>
          <w:sz w:val="28"/>
          <w:szCs w:val="28"/>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pStyle w:val="30"/>
        <w:rPr>
          <w:rFonts w:ascii="宋体" w:hAnsi="宋体"/>
          <w:b/>
          <w:color w:val="000000"/>
          <w:szCs w:val="21"/>
        </w:rPr>
      </w:pPr>
    </w:p>
    <w:p>
      <w:r>
        <w:rPr>
          <w:rFonts w:hint="eastAsia" w:ascii="仿宋_GB2312" w:hAnsi="宋体" w:eastAsia="仿宋_GB2312"/>
          <w:b/>
          <w:color w:val="000000"/>
          <w:szCs w:val="21"/>
        </w:rPr>
        <w:t xml:space="preserve">附件二 </w:t>
      </w:r>
      <w:r>
        <w:rPr>
          <w:rFonts w:hint="eastAsia" w:ascii="宋体" w:hAnsi="宋体"/>
          <w:b/>
          <w:color w:val="000000"/>
          <w:szCs w:val="21"/>
        </w:rPr>
        <w:t xml:space="preserve">            </w:t>
      </w:r>
    </w:p>
    <w:p>
      <w:pPr>
        <w:jc w:val="center"/>
        <w:rPr>
          <w:rFonts w:ascii="宋体" w:hAnsi="宋体"/>
          <w:color w:val="000000"/>
          <w:sz w:val="44"/>
          <w:szCs w:val="44"/>
        </w:rPr>
      </w:pPr>
      <w:r>
        <w:rPr>
          <w:rFonts w:hint="eastAsia" w:ascii="宋体" w:hAnsi="宋体"/>
          <w:color w:val="000000"/>
          <w:sz w:val="44"/>
          <w:szCs w:val="44"/>
        </w:rPr>
        <w:t xml:space="preserve"> </w:t>
      </w:r>
      <w:r>
        <w:rPr>
          <w:rFonts w:hint="eastAsia" w:ascii="仿宋_GB2312" w:hAnsi="宋体" w:eastAsia="仿宋_GB2312"/>
          <w:b/>
          <w:color w:val="000000"/>
          <w:sz w:val="44"/>
          <w:szCs w:val="44"/>
        </w:rPr>
        <w:t>磋 商 报 价 表</w:t>
      </w:r>
    </w:p>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 xml:space="preserve">项目名称: </w:t>
      </w:r>
      <w:r>
        <w:rPr>
          <w:rFonts w:hint="eastAsia" w:ascii="仿宋_GB2312" w:eastAsia="仿宋_GB2312" w:cs="仿宋_GB2312"/>
          <w:kern w:val="0"/>
          <w:sz w:val="28"/>
          <w:szCs w:val="28"/>
          <w:u w:val="single"/>
          <w:lang w:eastAsia="zh-CN"/>
        </w:rPr>
        <w:t>广西东兴国家重点开发开放试验区设立十周年专场推荐会暨第五届中越跨境经济合作论坛服务</w:t>
      </w:r>
      <w:r>
        <w:rPr>
          <w:rFonts w:hint="eastAsia" w:ascii="仿宋_GB2312" w:eastAsia="仿宋_GB2312" w:cs="仿宋_GB2312"/>
          <w:kern w:val="0"/>
          <w:sz w:val="28"/>
          <w:szCs w:val="28"/>
        </w:rPr>
        <w:t xml:space="preserve"> </w:t>
      </w:r>
    </w:p>
    <w:tbl>
      <w:tblPr>
        <w:tblStyle w:val="24"/>
        <w:tblpPr w:leftFromText="180" w:rightFromText="180" w:vertAnchor="text" w:horzAnchor="page" w:tblpX="1456" w:tblpY="368"/>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126"/>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61" w:type="dxa"/>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项目名称</w:t>
            </w:r>
          </w:p>
        </w:tc>
        <w:tc>
          <w:tcPr>
            <w:tcW w:w="2126" w:type="dxa"/>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投标金额(元)</w:t>
            </w:r>
          </w:p>
        </w:tc>
        <w:tc>
          <w:tcPr>
            <w:tcW w:w="1276" w:type="dxa"/>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税率</w:t>
            </w:r>
          </w:p>
        </w:tc>
        <w:tc>
          <w:tcPr>
            <w:tcW w:w="1701" w:type="dxa"/>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361" w:type="dxa"/>
            <w:vAlign w:val="center"/>
          </w:tcPr>
          <w:p>
            <w:pPr>
              <w:jc w:val="center"/>
              <w:rPr>
                <w:rFonts w:hint="eastAsia" w:ascii="宋体" w:hAnsi="宋体" w:eastAsia="宋体"/>
                <w:color w:val="FF0000"/>
                <w:sz w:val="28"/>
                <w:szCs w:val="28"/>
                <w:lang w:eastAsia="zh-CN"/>
              </w:rPr>
            </w:pPr>
            <w:r>
              <w:rPr>
                <w:rFonts w:hint="eastAsia" w:ascii="方正仿宋_GB2312" w:hAnsi="方正仿宋_GB2312" w:eastAsia="方正仿宋_GB2312" w:cs="方正仿宋_GB2312"/>
                <w:color w:val="auto"/>
                <w:sz w:val="24"/>
                <w:szCs w:val="24"/>
                <w:highlight w:val="none"/>
                <w:lang w:eastAsia="zh-CN"/>
              </w:rPr>
              <w:t>广西东兴国家重点开发开放试验区设立十周年专场推荐会暨第五届中越跨境经济合作论坛服务</w:t>
            </w:r>
          </w:p>
        </w:tc>
        <w:tc>
          <w:tcPr>
            <w:tcW w:w="2126" w:type="dxa"/>
            <w:vAlign w:val="center"/>
          </w:tcPr>
          <w:p>
            <w:pPr>
              <w:ind w:firstLine="280" w:firstLineChars="100"/>
              <w:jc w:val="center"/>
              <w:rPr>
                <w:rFonts w:ascii="宋体" w:hAnsi="宋体"/>
                <w:color w:val="FF0000"/>
                <w:sz w:val="28"/>
                <w:szCs w:val="28"/>
              </w:rPr>
            </w:pPr>
          </w:p>
        </w:tc>
        <w:tc>
          <w:tcPr>
            <w:tcW w:w="1276" w:type="dxa"/>
            <w:vAlign w:val="center"/>
          </w:tcPr>
          <w:p>
            <w:pPr>
              <w:jc w:val="center"/>
              <w:rPr>
                <w:rFonts w:ascii="宋体" w:hAnsi="宋体"/>
                <w:color w:val="FF0000"/>
                <w:sz w:val="28"/>
                <w:szCs w:val="28"/>
              </w:rPr>
            </w:pPr>
          </w:p>
        </w:tc>
        <w:tc>
          <w:tcPr>
            <w:tcW w:w="1701" w:type="dxa"/>
          </w:tcPr>
          <w:p>
            <w:pPr>
              <w:jc w:val="center"/>
              <w:rPr>
                <w:rFonts w:ascii="宋体" w:hAnsi="宋体"/>
                <w:color w:val="FF0000"/>
                <w:sz w:val="28"/>
                <w:szCs w:val="28"/>
              </w:rPr>
            </w:pPr>
          </w:p>
        </w:tc>
      </w:tr>
    </w:tbl>
    <w:p>
      <w:pPr>
        <w:rPr>
          <w:rFonts w:ascii="宋体" w:hAnsi="宋体"/>
          <w:color w:val="000000"/>
          <w:sz w:val="28"/>
          <w:szCs w:val="28"/>
        </w:rPr>
      </w:pPr>
    </w:p>
    <w:p>
      <w:pPr>
        <w:pStyle w:val="13"/>
      </w:pPr>
    </w:p>
    <w:p>
      <w:pPr>
        <w:pStyle w:val="13"/>
      </w:pPr>
    </w:p>
    <w:p>
      <w:pPr>
        <w:pStyle w:val="13"/>
      </w:pPr>
    </w:p>
    <w:p>
      <w:pPr>
        <w:pStyle w:val="13"/>
        <w:rPr>
          <w:rFonts w:hint="eastAsia"/>
        </w:rPr>
      </w:pPr>
    </w:p>
    <w:p>
      <w:pPr>
        <w:jc w:val="left"/>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授权代表（签字）:</w:t>
      </w:r>
    </w:p>
    <w:p>
      <w:pPr>
        <w:jc w:val="left"/>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磋商供应商名称（签章）：</w:t>
      </w:r>
    </w:p>
    <w:p>
      <w:pPr>
        <w:jc w:val="left"/>
        <w:rPr>
          <w:rFonts w:hint="eastAsia" w:ascii="仿宋_GB2312" w:eastAsia="仿宋_GB2312" w:cs="仿宋_GB2312"/>
          <w:kern w:val="0"/>
          <w:sz w:val="28"/>
          <w:szCs w:val="28"/>
          <w:lang w:eastAsia="zh-CN"/>
        </w:rPr>
      </w:pPr>
    </w:p>
    <w:p>
      <w:pPr>
        <w:jc w:val="left"/>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eastAsia="zh-CN"/>
        </w:rPr>
        <w:t>报价时间：   年   月    日</w:t>
      </w:r>
    </w:p>
    <w:p>
      <w:pPr>
        <w:spacing w:line="300" w:lineRule="auto"/>
        <w:rPr>
          <w:rFonts w:ascii="仿宋_GB2312" w:hAnsi="宋体" w:eastAsia="仿宋_GB2312"/>
          <w:color w:val="000000"/>
          <w:szCs w:val="21"/>
        </w:rPr>
      </w:pPr>
    </w:p>
    <w:p>
      <w:pPr>
        <w:spacing w:line="300" w:lineRule="auto"/>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rPr>
          <w:rFonts w:hint="eastAsia"/>
        </w:rPr>
      </w:pPr>
    </w:p>
    <w:p>
      <w:pPr>
        <w:pStyle w:val="2"/>
        <w:rPr>
          <w:rFonts w:hint="eastAsia"/>
        </w:rPr>
      </w:pPr>
    </w:p>
    <w:p>
      <w:pPr>
        <w:rPr>
          <w:rFonts w:hint="eastAsia"/>
        </w:rPr>
      </w:pPr>
    </w:p>
    <w:p>
      <w:pPr>
        <w:pStyle w:val="2"/>
        <w:ind w:left="0" w:leftChars="0" w:firstLine="0" w:firstLineChars="0"/>
        <w:jc w:val="both"/>
        <w:rPr>
          <w:rFonts w:hint="eastAsia" w:ascii="宋体" w:hAnsi="宋体"/>
          <w:b/>
          <w:color w:val="000000"/>
          <w:szCs w:val="21"/>
          <w:lang w:val="en-US" w:eastAsia="zh-CN"/>
        </w:rPr>
      </w:pPr>
      <w:r>
        <w:rPr>
          <w:rFonts w:hint="eastAsia" w:ascii="仿宋_GB2312" w:hAnsi="宋体" w:eastAsia="仿宋_GB2312" w:cs="Times New Roman"/>
          <w:b/>
          <w:color w:val="000000"/>
          <w:kern w:val="2"/>
          <w:sz w:val="21"/>
          <w:szCs w:val="21"/>
          <w:lang w:val="en-US" w:eastAsia="zh-CN" w:bidi="ar-SA"/>
        </w:rPr>
        <w:t xml:space="preserve">附件三   </w:t>
      </w:r>
      <w:r>
        <w:rPr>
          <w:rFonts w:hint="eastAsia" w:ascii="宋体" w:hAnsi="宋体"/>
          <w:b/>
          <w:color w:val="000000"/>
          <w:szCs w:val="21"/>
          <w:lang w:val="en-US" w:eastAsia="zh-CN"/>
        </w:rPr>
        <w:t xml:space="preserve">           </w:t>
      </w:r>
    </w:p>
    <w:p>
      <w:pPr>
        <w:pStyle w:val="2"/>
        <w:ind w:left="0" w:leftChars="0" w:firstLine="0" w:firstLineChars="0"/>
        <w:jc w:val="center"/>
        <w:rPr>
          <w:rFonts w:hint="eastAsia" w:ascii="仿宋_GB2312" w:hAnsi="宋体" w:eastAsia="仿宋_GB2312" w:cs="Times New Roman"/>
          <w:b/>
          <w:color w:val="000000"/>
          <w:kern w:val="2"/>
          <w:sz w:val="44"/>
          <w:szCs w:val="44"/>
          <w:lang w:val="en-US" w:eastAsia="zh-CN" w:bidi="ar-SA"/>
        </w:rPr>
      </w:pPr>
      <w:r>
        <w:rPr>
          <w:rFonts w:hint="eastAsia" w:ascii="仿宋_GB2312" w:hAnsi="宋体" w:eastAsia="仿宋_GB2312" w:cs="Times New Roman"/>
          <w:b/>
          <w:color w:val="000000"/>
          <w:kern w:val="2"/>
          <w:sz w:val="44"/>
          <w:szCs w:val="44"/>
          <w:lang w:val="en-US" w:eastAsia="zh-CN" w:bidi="ar-SA"/>
        </w:rPr>
        <w:t>磋商报价细项表</w:t>
      </w:r>
    </w:p>
    <w:p/>
    <w:tbl>
      <w:tblPr>
        <w:tblStyle w:val="24"/>
        <w:tblW w:w="9510" w:type="dxa"/>
        <w:tblInd w:w="-126" w:type="dxa"/>
        <w:tblLayout w:type="fixed"/>
        <w:tblCellMar>
          <w:top w:w="0" w:type="dxa"/>
          <w:left w:w="108" w:type="dxa"/>
          <w:bottom w:w="0" w:type="dxa"/>
          <w:right w:w="108" w:type="dxa"/>
        </w:tblCellMar>
      </w:tblPr>
      <w:tblGrid>
        <w:gridCol w:w="621"/>
        <w:gridCol w:w="1100"/>
        <w:gridCol w:w="1842"/>
        <w:gridCol w:w="1815"/>
        <w:gridCol w:w="465"/>
        <w:gridCol w:w="165"/>
        <w:gridCol w:w="690"/>
        <w:gridCol w:w="405"/>
        <w:gridCol w:w="660"/>
        <w:gridCol w:w="1747"/>
      </w:tblGrid>
      <w:tr>
        <w:tblPrEx>
          <w:tblCellMar>
            <w:top w:w="0" w:type="dxa"/>
            <w:left w:w="108" w:type="dxa"/>
            <w:bottom w:w="0" w:type="dxa"/>
            <w:right w:w="108" w:type="dxa"/>
          </w:tblCellMar>
        </w:tblPrEx>
        <w:trPr>
          <w:trHeight w:val="402"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项目</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内容</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规格</w:t>
            </w:r>
          </w:p>
        </w:tc>
        <w:tc>
          <w:tcPr>
            <w:tcW w:w="23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客户报价</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p>
        </w:tc>
      </w:tr>
      <w:tr>
        <w:tblPrEx>
          <w:tblCellMar>
            <w:top w:w="0" w:type="dxa"/>
            <w:left w:w="108" w:type="dxa"/>
            <w:bottom w:w="0" w:type="dxa"/>
            <w:right w:w="108" w:type="dxa"/>
          </w:tblCellMar>
        </w:tblPrEx>
        <w:trPr>
          <w:trHeight w:val="517"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p>
        </w:tc>
        <w:tc>
          <w:tcPr>
            <w:tcW w:w="630" w:type="dxa"/>
            <w:gridSpan w:val="2"/>
            <w:tcBorders>
              <w:top w:val="single" w:color="000000" w:sz="4" w:space="0"/>
              <w:left w:val="single" w:color="000000" w:sz="4" w:space="0"/>
              <w:bottom w:val="nil"/>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数量</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单位</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单价</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金额</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center"/>
              <w:rPr>
                <w:rFonts w:hint="eastAsia" w:ascii="仿宋_GB2312" w:eastAsia="仿宋_GB2312" w:cs="仿宋_GB2312"/>
                <w:kern w:val="0"/>
                <w:sz w:val="28"/>
                <w:szCs w:val="28"/>
                <w:u w:val="none"/>
                <w:lang w:eastAsia="zh-CN"/>
              </w:rPr>
            </w:pPr>
            <w:r>
              <w:rPr>
                <w:rFonts w:hint="eastAsia" w:ascii="仿宋_GB2312" w:eastAsia="仿宋_GB2312" w:cs="仿宋_GB2312"/>
                <w:kern w:val="0"/>
                <w:sz w:val="28"/>
                <w:szCs w:val="28"/>
                <w:u w:val="none"/>
                <w:lang w:eastAsia="zh-CN"/>
              </w:rPr>
              <w:t>备注</w:t>
            </w:r>
          </w:p>
        </w:tc>
      </w:tr>
      <w:tr>
        <w:tblPrEx>
          <w:tblCellMar>
            <w:top w:w="0" w:type="dxa"/>
            <w:left w:w="108" w:type="dxa"/>
            <w:bottom w:w="0" w:type="dxa"/>
            <w:right w:w="108" w:type="dxa"/>
          </w:tblCellMar>
        </w:tblPrEx>
        <w:trPr>
          <w:trHeight w:val="345" w:hRule="atLeast"/>
        </w:trPr>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一、外场布置及其他物料</w:t>
            </w: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外场背景板</w:t>
            </w: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4.2m*3m，厚度0.8m，三合围</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酒店正门入口两侧</w:t>
            </w:r>
          </w:p>
        </w:tc>
      </w:tr>
      <w:tr>
        <w:tblPrEx>
          <w:tblCellMar>
            <w:top w:w="0" w:type="dxa"/>
            <w:left w:w="108" w:type="dxa"/>
            <w:bottom w:w="0" w:type="dxa"/>
            <w:right w:w="108" w:type="dxa"/>
          </w:tblCellMar>
        </w:tblPrEx>
        <w:trPr>
          <w:trHeight w:val="80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一楼主背景</w:t>
            </w: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5m*3m，厚度0.8m，三合围</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一楼宴会厅入口扶梯旁</w:t>
            </w:r>
          </w:p>
        </w:tc>
      </w:tr>
      <w:tr>
        <w:tblPrEx>
          <w:tblCellMar>
            <w:top w:w="0" w:type="dxa"/>
            <w:left w:w="108" w:type="dxa"/>
            <w:bottom w:w="0" w:type="dxa"/>
            <w:right w:w="108" w:type="dxa"/>
          </w:tblCellMar>
        </w:tblPrEx>
        <w:trPr>
          <w:trHeight w:val="80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立体字造型：PVC雕刻+亚克力背板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4m长，0.6m高，底座0.13m</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nil"/>
              <w:left w:val="single" w:color="000000" w:sz="4" w:space="0"/>
              <w:bottom w:val="single" w:color="000000" w:sz="4" w:space="0"/>
              <w:right w:val="single" w:color="000000" w:sz="4" w:space="0"/>
            </w:tcBorders>
            <w:shd w:val="clear" w:color="auto" w:fill="auto"/>
            <w:noWrap/>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报到处背景</w:t>
            </w: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桁架+高清喷绘（5米机制作）+签到本等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5.8m*3m，厚度0.8m，三合围</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一楼礼宾台旁，供嘉宾入住签到</w:t>
            </w: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w:t>
            </w:r>
          </w:p>
        </w:tc>
        <w:tc>
          <w:tcPr>
            <w:tcW w:w="1100"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三楼迎宾画面</w:t>
            </w:r>
          </w:p>
        </w:tc>
        <w:tc>
          <w:tcPr>
            <w:tcW w:w="1842" w:type="dxa"/>
            <w:tcBorders>
              <w:top w:val="single" w:color="000000" w:sz="4" w:space="0"/>
              <w:left w:val="single" w:color="000000" w:sz="4" w:space="0"/>
              <w:bottom w:val="single" w:color="auto"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9m*3m，厚度0.8m，三合围</w:t>
            </w:r>
          </w:p>
        </w:tc>
        <w:tc>
          <w:tcPr>
            <w:tcW w:w="63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位置在三楼直梯旁</w:t>
            </w:r>
          </w:p>
        </w:tc>
      </w:tr>
      <w:tr>
        <w:tblPrEx>
          <w:tblCellMar>
            <w:top w:w="0" w:type="dxa"/>
            <w:left w:w="108" w:type="dxa"/>
            <w:bottom w:w="0" w:type="dxa"/>
            <w:right w:w="108" w:type="dxa"/>
          </w:tblCellMar>
        </w:tblPrEx>
        <w:trPr>
          <w:trHeight w:val="800"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签到处</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桁架+高清喷绘（5米机制作）+签到本等</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10m*3m，厚度1m，三合围</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三楼扶梯正对面</w:t>
            </w:r>
          </w:p>
        </w:tc>
      </w:tr>
      <w:tr>
        <w:tblPrEx>
          <w:tblCellMar>
            <w:top w:w="0" w:type="dxa"/>
            <w:left w:w="108" w:type="dxa"/>
            <w:bottom w:w="0" w:type="dxa"/>
            <w:right w:w="108" w:type="dxa"/>
          </w:tblCellMar>
        </w:tblPrEx>
        <w:trPr>
          <w:trHeight w:val="800" w:hRule="atLeast"/>
        </w:trPr>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6</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十周年成果</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展示</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桁架+高清喷绘（5米机制作）+照明</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3.6m*3m，厚度1m，三合围</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会议大厅旁通道</w:t>
            </w: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桁架+高清喷绘（6米机制作）+照明</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5m*3m，厚度2m，三合围</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立体字造型：PVC雕刻+亚克力背板</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4m长，0.6m高，底座0.13m</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7</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指示牌</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木结构+高清写真</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长1m*高2m，底座高10cm</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个</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8</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注水旗</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3m旗杆+水箱+画面定制</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个</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9</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会晤</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印刷</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铜版纸手提袋</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26*38*8cm</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个</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嘉宾牌、媒体牌</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工作牌</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104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活动手册</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210mm*285mm，中文：封面250克铜版纸，内页80克普通纸</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台卡</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铜版纸</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电脑</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打印机租赁</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台花</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个</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ab/>
            </w:r>
            <w:r>
              <w:rPr>
                <w:rFonts w:hint="eastAsia" w:ascii="方正仿宋_GB2312" w:hAnsi="方正仿宋_GB2312" w:eastAsia="方正仿宋_GB2312" w:cs="方正仿宋_GB2312"/>
                <w:color w:val="auto"/>
                <w:sz w:val="24"/>
                <w:szCs w:val="24"/>
                <w:highlight w:val="none"/>
                <w:lang w:eastAsia="zh-CN"/>
              </w:rPr>
              <w:t>桌椅背贴</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会议文具</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张</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防疫</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物品</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公共防疫物品</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口罩、洗手液、酒精、湿巾等（公共用）</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测温仪</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套</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个人防疫包</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口罩、湿巾、洗手液等</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180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份</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356" w:hRule="atLeast"/>
        </w:trPr>
        <w:tc>
          <w:tcPr>
            <w:tcW w:w="951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二、内场布置</w:t>
            </w:r>
          </w:p>
        </w:tc>
      </w:tr>
      <w:tr>
        <w:tblPrEx>
          <w:tblCellMar>
            <w:top w:w="0" w:type="dxa"/>
            <w:left w:w="108" w:type="dxa"/>
            <w:bottom w:w="0" w:type="dxa"/>
            <w:right w:w="108" w:type="dxa"/>
          </w:tblCellMar>
        </w:tblPrEx>
        <w:trPr>
          <w:trHeight w:val="800" w:hRule="atLeast"/>
        </w:trPr>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LED屏幕</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主屏-弧形LED屏加设备：P3 高清弧形LED屏（SMD2121黑灯）</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24m*5m高</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120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平方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V8服务器一套，S3系统一套，点对点控+双备份，光纤，周边配套线材，视频控制师</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1100"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屏幕后支撑</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结构</w:t>
            </w:r>
          </w:p>
        </w:tc>
        <w:tc>
          <w:tcPr>
            <w:tcW w:w="1842" w:type="dxa"/>
            <w:tcBorders>
              <w:top w:val="single" w:color="auto" w:sz="4" w:space="0"/>
              <w:left w:val="single" w:color="000000" w:sz="4" w:space="0"/>
              <w:bottom w:val="single" w:color="auto"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雷亚架搭建LED支撑+配重结构</w:t>
            </w:r>
          </w:p>
        </w:tc>
        <w:tc>
          <w:tcPr>
            <w:tcW w:w="1815"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一层：24m*6m*2m</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144</w:t>
            </w:r>
          </w:p>
        </w:tc>
        <w:tc>
          <w:tcPr>
            <w:tcW w:w="85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平方</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舞台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铝合金基础舞台</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LED底座支撑：1*24m</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主舞台：24m*6m</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灰色舞台地毯</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230</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平方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舞台围边处理</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木板</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w:t>
            </w:r>
          </w:p>
        </w:tc>
        <w:tc>
          <w:tcPr>
            <w:tcW w:w="1100"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舞台</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台阶</w:t>
            </w:r>
          </w:p>
        </w:tc>
        <w:tc>
          <w:tcPr>
            <w:tcW w:w="1842"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1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三级台阶，舞台左右各4米，总共8米</w:t>
            </w:r>
          </w:p>
        </w:tc>
        <w:tc>
          <w:tcPr>
            <w:tcW w:w="46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8</w:t>
            </w:r>
          </w:p>
        </w:tc>
        <w:tc>
          <w:tcPr>
            <w:tcW w:w="8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米</w:t>
            </w:r>
          </w:p>
        </w:tc>
        <w:tc>
          <w:tcPr>
            <w:tcW w:w="40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舞台</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前脸</w:t>
            </w: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LED屏</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16*1m</w:t>
            </w: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16</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平方</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音响</w:t>
            </w:r>
          </w:p>
        </w:tc>
        <w:tc>
          <w:tcPr>
            <w:tcW w:w="1842"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全套线阵音响+调音师+无线手持麦克风+头戴式麦克风</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提词器</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翻页笔</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55寸屏幕专业翻页器，超长接收距离</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灯光架</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10米龙门架2组，光束灯，LED帕灯，图案灯，调光MA台，调光师，电缆线</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组</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9</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成果</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发布</w:t>
            </w:r>
          </w:p>
        </w:tc>
        <w:tc>
          <w:tcPr>
            <w:tcW w:w="1842" w:type="dxa"/>
            <w:tcBorders>
              <w:top w:val="single" w:color="000000" w:sz="4" w:space="0"/>
              <w:left w:val="single" w:color="000000" w:sz="4" w:space="0"/>
              <w:bottom w:val="nil"/>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电子签约柱</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台</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8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1</w:t>
            </w:r>
            <w:r>
              <w:rPr>
                <w:rFonts w:hint="eastAsia" w:ascii="方正仿宋_GB2312" w:hAnsi="方正仿宋_GB2312" w:eastAsia="方正仿宋_GB2312" w:cs="方正仿宋_GB2312"/>
                <w:color w:val="auto"/>
                <w:sz w:val="24"/>
                <w:szCs w:val="24"/>
                <w:highlight w:val="none"/>
                <w:lang w:val="en-US" w:eastAsia="zh-CN"/>
              </w:rPr>
              <w:t>0</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网络</w:t>
            </w:r>
          </w:p>
        </w:tc>
        <w:tc>
          <w:tcPr>
            <w:tcW w:w="1842" w:type="dxa"/>
            <w:tcBorders>
              <w:top w:val="single" w:color="000000" w:sz="4" w:space="0"/>
              <w:left w:val="single" w:color="000000" w:sz="4" w:space="0"/>
              <w:bottom w:val="nil"/>
              <w:right w:val="nil"/>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一条200M专线</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855" w:type="dxa"/>
            <w:gridSpan w:val="2"/>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414" w:hRule="atLeast"/>
        </w:trPr>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三、人员邀请</w:t>
            </w:r>
          </w:p>
        </w:tc>
      </w:tr>
      <w:tr>
        <w:tblPrEx>
          <w:tblCellMar>
            <w:top w:w="0" w:type="dxa"/>
            <w:left w:w="108" w:type="dxa"/>
            <w:bottom w:w="0" w:type="dxa"/>
            <w:right w:w="108" w:type="dxa"/>
          </w:tblCellMar>
        </w:tblPrEx>
        <w:trPr>
          <w:trHeight w:val="6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礼仪</w:t>
            </w:r>
          </w:p>
        </w:tc>
        <w:tc>
          <w:tcPr>
            <w:tcW w:w="184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高定服装</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10</w:t>
            </w:r>
          </w:p>
        </w:tc>
        <w:tc>
          <w:tcPr>
            <w:tcW w:w="8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人</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1100"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摄影师</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人</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w:t>
            </w:r>
          </w:p>
        </w:tc>
        <w:tc>
          <w:tcPr>
            <w:tcW w:w="1100"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摄像师</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含图片直播</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人</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4</w:t>
            </w:r>
          </w:p>
        </w:tc>
        <w:tc>
          <w:tcPr>
            <w:tcW w:w="1100"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中文速记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3小时</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人</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46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小计：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60" w:hRule="atLeast"/>
        </w:trPr>
        <w:tc>
          <w:tcPr>
            <w:tcW w:w="951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五、运输、安装、服务</w:t>
            </w:r>
          </w:p>
        </w:tc>
      </w:tr>
      <w:tr>
        <w:tblPrEx>
          <w:tblCellMar>
            <w:top w:w="0" w:type="dxa"/>
            <w:left w:w="108" w:type="dxa"/>
            <w:bottom w:w="0" w:type="dxa"/>
            <w:right w:w="108" w:type="dxa"/>
          </w:tblCellMar>
        </w:tblPrEx>
        <w:trPr>
          <w:trHeight w:val="600" w:hRule="atLeast"/>
        </w:trPr>
        <w:tc>
          <w:tcPr>
            <w:tcW w:w="621"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1100" w:type="dxa"/>
            <w:tcBorders>
              <w:top w:val="single" w:color="000000" w:sz="4" w:space="0"/>
              <w:left w:val="single" w:color="000000"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运输费、安装费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0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服务</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费用</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会议策划、设计、执行</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项</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r>
      <w:tr>
        <w:tblPrEx>
          <w:tblCellMar>
            <w:top w:w="0" w:type="dxa"/>
            <w:left w:w="108" w:type="dxa"/>
            <w:bottom w:w="0" w:type="dxa"/>
            <w:right w:w="108" w:type="dxa"/>
          </w:tblCellMar>
        </w:tblPrEx>
        <w:trPr>
          <w:trHeight w:val="600" w:hRule="atLeast"/>
        </w:trPr>
        <w:tc>
          <w:tcPr>
            <w:tcW w:w="951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六、合计</w:t>
            </w:r>
          </w:p>
        </w:tc>
      </w:tr>
      <w:tr>
        <w:tblPrEx>
          <w:tblCellMar>
            <w:top w:w="0" w:type="dxa"/>
            <w:left w:w="108" w:type="dxa"/>
            <w:bottom w:w="0" w:type="dxa"/>
            <w:right w:w="108" w:type="dxa"/>
          </w:tblCellMar>
        </w:tblPrEx>
        <w:trPr>
          <w:trHeight w:val="600" w:hRule="atLeast"/>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总计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（含税）</w:t>
            </w:r>
          </w:p>
        </w:tc>
      </w:tr>
    </w:tbl>
    <w:p>
      <w:pPr>
        <w:pStyle w:val="2"/>
        <w:ind w:left="0" w:leftChars="0" w:firstLine="0" w:firstLineChars="0"/>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spacing w:line="300" w:lineRule="auto"/>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pStyle w:val="13"/>
        <w:rPr>
          <w:rFonts w:ascii="宋体" w:hAnsi="宋体" w:cs="宋体"/>
          <w:b/>
          <w:color w:val="000000"/>
          <w:szCs w:val="21"/>
        </w:rPr>
      </w:pPr>
    </w:p>
    <w:p>
      <w:pPr>
        <w:spacing w:line="300" w:lineRule="auto"/>
        <w:rPr>
          <w:rFonts w:ascii="宋体" w:hAnsi="宋体" w:cs="宋体"/>
          <w:b/>
          <w:color w:val="000000"/>
          <w:szCs w:val="21"/>
        </w:rPr>
      </w:pPr>
    </w:p>
    <w:p>
      <w:pPr>
        <w:pStyle w:val="2"/>
        <w:rPr>
          <w:rFonts w:ascii="宋体" w:hAnsi="宋体" w:cs="宋体"/>
          <w:b/>
          <w:color w:val="000000"/>
          <w:szCs w:val="21"/>
        </w:rPr>
      </w:pPr>
    </w:p>
    <w:p>
      <w:pPr>
        <w:rPr>
          <w:rFonts w:ascii="宋体" w:hAnsi="宋体" w:cs="宋体"/>
          <w:b/>
          <w:color w:val="000000"/>
          <w:szCs w:val="21"/>
        </w:rPr>
      </w:pPr>
    </w:p>
    <w:p>
      <w:pPr>
        <w:pStyle w:val="2"/>
      </w:pPr>
    </w:p>
    <w:p>
      <w:pPr>
        <w:spacing w:line="300" w:lineRule="auto"/>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附件四</w:t>
      </w:r>
    </w:p>
    <w:p>
      <w:pPr>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lang w:val="en-US" w:eastAsia="zh-CN"/>
        </w:rPr>
        <w:t>商务、技术响应服务要求偏离情况表</w:t>
      </w:r>
    </w:p>
    <w:p>
      <w:pPr>
        <w:pStyle w:val="30"/>
        <w:numPr>
          <w:ilvl w:val="0"/>
          <w:numId w:val="0"/>
        </w:numPr>
        <w:rPr>
          <w:rFonts w:hint="eastAsia"/>
        </w:rPr>
      </w:pPr>
    </w:p>
    <w:p>
      <w:pPr>
        <w:autoSpaceDE w:val="0"/>
        <w:autoSpaceDN w:val="0"/>
        <w:adjustRightInd w:val="0"/>
        <w:spacing w:line="400" w:lineRule="exact"/>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采购项目名称:</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p>
    <w:p>
      <w:pPr>
        <w:pStyle w:val="50"/>
        <w:adjustRightInd w:val="0"/>
        <w:snapToGrid w:val="0"/>
        <w:spacing w:line="240" w:lineRule="exact"/>
        <w:ind w:left="0" w:leftChars="0" w:firstLine="0" w:firstLineChars="0"/>
        <w:rPr>
          <w:rFonts w:hint="eastAsia" w:ascii="方正仿宋_GB2312" w:hAnsi="方正仿宋_GB2312" w:eastAsia="方正仿宋_GB2312" w:cs="方正仿宋_GB2312"/>
          <w:sz w:val="30"/>
          <w:szCs w:val="30"/>
          <w:highlight w:val="none"/>
        </w:rPr>
      </w:pP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4185"/>
        <w:gridCol w:w="2985"/>
        <w:gridCol w:w="16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534" w:type="dxa"/>
            <w:noWrap w:val="0"/>
            <w:vAlign w:val="center"/>
          </w:tcPr>
          <w:p>
            <w:pPr>
              <w:autoSpaceDE w:val="0"/>
              <w:autoSpaceDN w:val="0"/>
              <w:adjustRightInd w:val="0"/>
              <w:spacing w:line="400" w:lineRule="exact"/>
              <w:jc w:val="center"/>
              <w:rPr>
                <w:rFonts w:hint="eastAsia" w:ascii="仿宋_GB2312" w:eastAsia="仿宋_GB2312" w:cs="仿宋_GB2312"/>
                <w:kern w:val="0"/>
                <w:sz w:val="28"/>
                <w:szCs w:val="28"/>
                <w:u w:val="none"/>
              </w:rPr>
            </w:pPr>
            <w:r>
              <w:rPr>
                <w:rFonts w:hint="eastAsia" w:ascii="仿宋_GB2312" w:eastAsia="仿宋_GB2312" w:cs="仿宋_GB2312"/>
                <w:kern w:val="0"/>
                <w:sz w:val="28"/>
                <w:szCs w:val="28"/>
                <w:u w:val="none"/>
              </w:rPr>
              <w:t>序号</w:t>
            </w:r>
          </w:p>
        </w:tc>
        <w:tc>
          <w:tcPr>
            <w:tcW w:w="4185" w:type="dxa"/>
            <w:noWrap w:val="0"/>
            <w:vAlign w:val="center"/>
          </w:tcPr>
          <w:p>
            <w:pPr>
              <w:autoSpaceDE w:val="0"/>
              <w:autoSpaceDN w:val="0"/>
              <w:adjustRightInd w:val="0"/>
              <w:spacing w:line="400" w:lineRule="exact"/>
              <w:jc w:val="center"/>
              <w:rPr>
                <w:rFonts w:hint="eastAsia" w:ascii="仿宋_GB2312" w:eastAsia="仿宋_GB2312" w:cs="仿宋_GB2312"/>
                <w:kern w:val="0"/>
                <w:sz w:val="28"/>
                <w:szCs w:val="28"/>
                <w:u w:val="none"/>
              </w:rPr>
            </w:pPr>
            <w:r>
              <w:rPr>
                <w:rFonts w:hint="eastAsia" w:ascii="仿宋_GB2312" w:eastAsia="仿宋_GB2312" w:cs="仿宋_GB2312"/>
                <w:kern w:val="0"/>
                <w:sz w:val="28"/>
                <w:szCs w:val="28"/>
                <w:u w:val="none"/>
              </w:rPr>
              <w:t>服务要求</w:t>
            </w:r>
          </w:p>
        </w:tc>
        <w:tc>
          <w:tcPr>
            <w:tcW w:w="2985" w:type="dxa"/>
            <w:noWrap w:val="0"/>
            <w:vAlign w:val="center"/>
          </w:tcPr>
          <w:p>
            <w:pPr>
              <w:autoSpaceDE w:val="0"/>
              <w:autoSpaceDN w:val="0"/>
              <w:adjustRightInd w:val="0"/>
              <w:spacing w:line="400" w:lineRule="exact"/>
              <w:jc w:val="center"/>
              <w:rPr>
                <w:rFonts w:hint="default" w:ascii="仿宋_GB2312" w:eastAsia="仿宋_GB2312" w:cs="仿宋_GB2312"/>
                <w:kern w:val="0"/>
                <w:sz w:val="28"/>
                <w:szCs w:val="28"/>
                <w:u w:val="none"/>
                <w:lang w:val="en-US" w:eastAsia="zh-CN"/>
              </w:rPr>
            </w:pPr>
            <w:r>
              <w:rPr>
                <w:rFonts w:hint="eastAsia" w:ascii="仿宋_GB2312" w:eastAsia="仿宋_GB2312" w:cs="仿宋_GB2312"/>
                <w:kern w:val="0"/>
                <w:sz w:val="28"/>
                <w:szCs w:val="28"/>
                <w:u w:val="none"/>
                <w:lang w:val="en-US" w:eastAsia="zh-CN"/>
              </w:rPr>
              <w:t>响应承诺</w:t>
            </w:r>
          </w:p>
        </w:tc>
        <w:tc>
          <w:tcPr>
            <w:tcW w:w="1650" w:type="dxa"/>
            <w:noWrap w:val="0"/>
            <w:vAlign w:val="center"/>
          </w:tcPr>
          <w:p>
            <w:pPr>
              <w:autoSpaceDE w:val="0"/>
              <w:autoSpaceDN w:val="0"/>
              <w:adjustRightInd w:val="0"/>
              <w:spacing w:line="400" w:lineRule="exact"/>
              <w:jc w:val="center"/>
              <w:rPr>
                <w:rFonts w:hint="eastAsia" w:ascii="仿宋_GB2312" w:eastAsia="仿宋_GB2312" w:cs="仿宋_GB2312"/>
                <w:kern w:val="0"/>
                <w:sz w:val="28"/>
                <w:szCs w:val="28"/>
                <w:u w:val="none"/>
              </w:rPr>
            </w:pPr>
            <w:r>
              <w:rPr>
                <w:rFonts w:hint="eastAsia" w:ascii="仿宋_GB2312" w:eastAsia="仿宋_GB2312" w:cs="仿宋_GB2312"/>
                <w:kern w:val="0"/>
                <w:sz w:val="28"/>
                <w:szCs w:val="28"/>
                <w:u w:val="none"/>
              </w:rPr>
              <w:t>响应/偏离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3" w:hRule="atLeast"/>
        </w:trPr>
        <w:tc>
          <w:tcPr>
            <w:tcW w:w="534" w:type="dxa"/>
            <w:noWrap w:val="0"/>
            <w:vAlign w:val="center"/>
          </w:tcPr>
          <w:p>
            <w:pPr>
              <w:adjustRightInd w:val="0"/>
              <w:snapToGrid w:val="0"/>
              <w:spacing w:before="159" w:beforeLines="50" w:after="159" w:afterLines="50" w:line="300" w:lineRule="exact"/>
              <w:jc w:val="center"/>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p>
        </w:tc>
        <w:tc>
          <w:tcPr>
            <w:tcW w:w="4185" w:type="dxa"/>
            <w:noWrap w:val="0"/>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24"/>
                <w:szCs w:val="24"/>
                <w:highlight w:val="none"/>
              </w:rPr>
              <w:t>满足</w:t>
            </w:r>
            <w:r>
              <w:rPr>
                <w:rFonts w:hint="eastAsia" w:ascii="方正仿宋_GB2312" w:hAnsi="方正仿宋_GB2312" w:eastAsia="方正仿宋_GB2312" w:cs="方正仿宋_GB2312"/>
                <w:color w:val="auto"/>
                <w:sz w:val="24"/>
                <w:szCs w:val="24"/>
                <w:highlight w:val="none"/>
                <w:lang w:val="en-US" w:eastAsia="zh-CN"/>
              </w:rPr>
              <w:t>800平米</w:t>
            </w:r>
            <w:r>
              <w:rPr>
                <w:rFonts w:hint="eastAsia" w:ascii="方正仿宋_GB2312" w:hAnsi="方正仿宋_GB2312" w:eastAsia="方正仿宋_GB2312" w:cs="方正仿宋_GB2312"/>
                <w:color w:val="auto"/>
                <w:sz w:val="24"/>
                <w:szCs w:val="24"/>
                <w:highlight w:val="none"/>
                <w:lang w:eastAsia="zh-CN"/>
              </w:rPr>
              <w:t>会场</w:t>
            </w:r>
            <w:r>
              <w:rPr>
                <w:rFonts w:hint="eastAsia" w:ascii="方正仿宋_GB2312" w:hAnsi="方正仿宋_GB2312" w:eastAsia="方正仿宋_GB2312" w:cs="方正仿宋_GB2312"/>
                <w:color w:val="auto"/>
                <w:sz w:val="24"/>
                <w:szCs w:val="24"/>
                <w:highlight w:val="none"/>
              </w:rPr>
              <w:t>设计工作</w:t>
            </w:r>
            <w:r>
              <w:rPr>
                <w:rFonts w:hint="eastAsia" w:ascii="方正仿宋_GB2312" w:hAnsi="方正仿宋_GB2312" w:eastAsia="方正仿宋_GB2312" w:cs="方正仿宋_GB2312"/>
                <w:color w:val="auto"/>
                <w:sz w:val="24"/>
                <w:szCs w:val="24"/>
                <w:highlight w:val="none"/>
                <w:lang w:eastAsia="zh-CN"/>
              </w:rPr>
              <w:t>、外场背景板设计、十周年成果展示</w:t>
            </w:r>
            <w:r>
              <w:rPr>
                <w:rFonts w:hint="eastAsia" w:ascii="方正仿宋_GB2312" w:hAnsi="方正仿宋_GB2312" w:eastAsia="方正仿宋_GB2312" w:cs="方正仿宋_GB2312"/>
                <w:color w:val="auto"/>
                <w:sz w:val="24"/>
                <w:szCs w:val="24"/>
                <w:highlight w:val="none"/>
              </w:rPr>
              <w:t>；设计体现东兴国家重点开发开放试验区十周年</w:t>
            </w:r>
            <w:r>
              <w:rPr>
                <w:rFonts w:hint="eastAsia" w:ascii="方正仿宋_GB2312" w:hAnsi="方正仿宋_GB2312" w:eastAsia="方正仿宋_GB2312" w:cs="方正仿宋_GB2312"/>
                <w:color w:val="auto"/>
                <w:sz w:val="24"/>
                <w:szCs w:val="24"/>
                <w:highlight w:val="none"/>
                <w:lang w:eastAsia="zh-CN"/>
              </w:rPr>
              <w:t>暨第五届中越跨境经济合作论坛</w:t>
            </w:r>
            <w:r>
              <w:rPr>
                <w:rFonts w:hint="eastAsia" w:ascii="方正仿宋_GB2312" w:hAnsi="方正仿宋_GB2312" w:eastAsia="方正仿宋_GB2312" w:cs="方正仿宋_GB2312"/>
                <w:color w:val="auto"/>
                <w:sz w:val="24"/>
                <w:szCs w:val="24"/>
                <w:highlight w:val="none"/>
              </w:rPr>
              <w:t>主题，包含效果图设计、整体结构设计和展板平面设计。</w:t>
            </w:r>
          </w:p>
        </w:tc>
        <w:tc>
          <w:tcPr>
            <w:tcW w:w="2985" w:type="dxa"/>
            <w:noWrap w:val="0"/>
            <w:vAlign w:val="center"/>
          </w:tcPr>
          <w:p>
            <w:pPr>
              <w:adjustRightInd w:val="0"/>
              <w:snapToGrid w:val="0"/>
              <w:spacing w:line="300" w:lineRule="exact"/>
              <w:jc w:val="left"/>
              <w:outlineLvl w:val="0"/>
              <w:rPr>
                <w:rFonts w:hint="eastAsia" w:ascii="方正仿宋_GB2312" w:hAnsi="方正仿宋_GB2312" w:eastAsia="方正仿宋_GB2312" w:cs="方正仿宋_GB2312"/>
                <w:sz w:val="30"/>
                <w:szCs w:val="30"/>
                <w:highlight w:val="none"/>
              </w:rPr>
            </w:pPr>
          </w:p>
        </w:tc>
        <w:tc>
          <w:tcPr>
            <w:tcW w:w="1650" w:type="dxa"/>
            <w:noWrap w:val="0"/>
            <w:vAlign w:val="center"/>
          </w:tcPr>
          <w:p>
            <w:pPr>
              <w:adjustRightInd w:val="0"/>
              <w:snapToGrid w:val="0"/>
              <w:spacing w:line="300" w:lineRule="exact"/>
              <w:jc w:val="center"/>
              <w:outlineLvl w:val="0"/>
              <w:rPr>
                <w:rFonts w:hint="eastAsia" w:ascii="方正仿宋_GB2312" w:hAnsi="方正仿宋_GB2312" w:eastAsia="方正仿宋_GB2312" w:cs="方正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pPr>
              <w:adjustRightInd w:val="0"/>
              <w:snapToGrid w:val="0"/>
              <w:spacing w:before="159" w:beforeLines="50" w:after="159" w:afterLines="50" w:line="300" w:lineRule="exact"/>
              <w:jc w:val="center"/>
              <w:rPr>
                <w:rFonts w:hint="default"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2</w:t>
            </w:r>
          </w:p>
        </w:tc>
        <w:tc>
          <w:tcPr>
            <w:tcW w:w="4185" w:type="dxa"/>
            <w:noWrap w:val="0"/>
            <w:vAlign w:val="center"/>
          </w:tcPr>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各类物料采购、制作安排，推介会及论坛会场现场各项搭建工作及现场维护工作。</w:t>
            </w:r>
          </w:p>
          <w:p>
            <w:pPr>
              <w:adjustRightInd w:val="0"/>
              <w:snapToGrid w:val="0"/>
              <w:spacing w:line="300" w:lineRule="exact"/>
              <w:jc w:val="left"/>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（竞标人在投标文件中必须提供详细设计方案，否则投标无效）</w:t>
            </w:r>
          </w:p>
          <w:p>
            <w:pPr>
              <w:adjustRightInd w:val="0"/>
              <w:snapToGrid w:val="0"/>
              <w:spacing w:line="300" w:lineRule="exact"/>
              <w:jc w:val="left"/>
              <w:outlineLvl w:val="0"/>
              <w:rPr>
                <w:rFonts w:hint="eastAsia" w:ascii="方正仿宋_GB2312" w:hAnsi="方正仿宋_GB2312" w:eastAsia="方正仿宋_GB2312" w:cs="方正仿宋_GB2312"/>
                <w:color w:val="auto"/>
                <w:sz w:val="30"/>
                <w:szCs w:val="30"/>
                <w:highlight w:val="none"/>
              </w:rPr>
            </w:pPr>
          </w:p>
        </w:tc>
        <w:tc>
          <w:tcPr>
            <w:tcW w:w="2985" w:type="dxa"/>
            <w:noWrap w:val="0"/>
            <w:vAlign w:val="center"/>
          </w:tcPr>
          <w:p>
            <w:pPr>
              <w:adjustRightInd w:val="0"/>
              <w:snapToGrid w:val="0"/>
              <w:spacing w:line="300" w:lineRule="exact"/>
              <w:jc w:val="left"/>
              <w:outlineLvl w:val="0"/>
              <w:rPr>
                <w:rFonts w:hint="eastAsia" w:ascii="方正仿宋_GB2312" w:hAnsi="方正仿宋_GB2312" w:eastAsia="方正仿宋_GB2312" w:cs="方正仿宋_GB2312"/>
                <w:sz w:val="30"/>
                <w:szCs w:val="30"/>
                <w:highlight w:val="none"/>
              </w:rPr>
            </w:pPr>
          </w:p>
        </w:tc>
        <w:tc>
          <w:tcPr>
            <w:tcW w:w="1650" w:type="dxa"/>
            <w:noWrap w:val="0"/>
            <w:vAlign w:val="center"/>
          </w:tcPr>
          <w:p>
            <w:pPr>
              <w:adjustRightInd w:val="0"/>
              <w:snapToGrid w:val="0"/>
              <w:spacing w:line="300" w:lineRule="exact"/>
              <w:jc w:val="center"/>
              <w:outlineLvl w:val="0"/>
              <w:rPr>
                <w:rFonts w:hint="eastAsia" w:ascii="方正仿宋_GB2312" w:hAnsi="方正仿宋_GB2312" w:eastAsia="方正仿宋_GB2312" w:cs="方正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5" w:hRule="atLeast"/>
        </w:trPr>
        <w:tc>
          <w:tcPr>
            <w:tcW w:w="534" w:type="dxa"/>
            <w:noWrap w:val="0"/>
            <w:vAlign w:val="center"/>
          </w:tcPr>
          <w:p>
            <w:pPr>
              <w:adjustRightInd w:val="0"/>
              <w:snapToGrid w:val="0"/>
              <w:spacing w:before="159" w:beforeLines="50" w:after="159" w:afterLines="50" w:line="300" w:lineRule="exact"/>
              <w:jc w:val="center"/>
              <w:rPr>
                <w:rFonts w:hint="default"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3</w:t>
            </w:r>
          </w:p>
        </w:tc>
        <w:tc>
          <w:tcPr>
            <w:tcW w:w="4185" w:type="dxa"/>
            <w:noWrap w:val="0"/>
            <w:vAlign w:val="center"/>
          </w:tcPr>
          <w:p>
            <w:pPr>
              <w:adjustRightInd w:val="0"/>
              <w:snapToGrid w:val="0"/>
              <w:spacing w:line="300" w:lineRule="exact"/>
              <w:jc w:val="left"/>
              <w:outlineLvl w:val="0"/>
              <w:rPr>
                <w:rFonts w:hint="default" w:ascii="方正仿宋_GB2312" w:hAnsi="方正仿宋_GB2312" w:eastAsia="方正仿宋_GB2312" w:cs="方正仿宋_GB2312"/>
                <w:sz w:val="24"/>
                <w:szCs w:val="24"/>
                <w:highlight w:val="none"/>
                <w:lang w:val="en-US" w:eastAsia="zh-CN"/>
              </w:rPr>
            </w:pPr>
            <w:r>
              <w:rPr>
                <w:rFonts w:hint="default" w:ascii="方正仿宋_GB2312" w:hAnsi="方正仿宋_GB2312" w:eastAsia="方正仿宋_GB2312" w:cs="方正仿宋_GB2312"/>
                <w:sz w:val="24"/>
                <w:szCs w:val="24"/>
                <w:highlight w:val="none"/>
                <w:lang w:val="en-US" w:eastAsia="zh-CN"/>
              </w:rPr>
              <w:t>竞标人在投标文件中必须提供详细的项目实施方案。</w:t>
            </w:r>
          </w:p>
          <w:p>
            <w:pPr>
              <w:adjustRightInd w:val="0"/>
              <w:snapToGrid w:val="0"/>
              <w:spacing w:line="300" w:lineRule="exact"/>
              <w:jc w:val="left"/>
              <w:outlineLvl w:val="0"/>
              <w:rPr>
                <w:rFonts w:hint="default" w:ascii="方正仿宋_GB2312" w:hAnsi="方正仿宋_GB2312" w:eastAsia="方正仿宋_GB2312" w:cs="方正仿宋_GB2312"/>
                <w:sz w:val="30"/>
                <w:szCs w:val="30"/>
                <w:highlight w:val="none"/>
                <w:lang w:val="en-US" w:eastAsia="zh-CN"/>
              </w:rPr>
            </w:pPr>
            <w:r>
              <w:rPr>
                <w:rFonts w:hint="default" w:ascii="方正仿宋_GB2312" w:hAnsi="方正仿宋_GB2312" w:eastAsia="方正仿宋_GB2312" w:cs="方正仿宋_GB2312"/>
                <w:sz w:val="24"/>
                <w:szCs w:val="24"/>
                <w:highlight w:val="none"/>
                <w:lang w:val="en-US" w:eastAsia="zh-CN"/>
              </w:rPr>
              <w:t>（包括拟投入的项目实施管理人员、技术人员、完成的时间等，由此发生的费用均包含在投标报价中，采购人不再另行支付。未提供项目实施方案的，其投标文件视为无效）。</w:t>
            </w:r>
          </w:p>
        </w:tc>
        <w:tc>
          <w:tcPr>
            <w:tcW w:w="2985" w:type="dxa"/>
            <w:noWrap w:val="0"/>
            <w:vAlign w:val="center"/>
          </w:tcPr>
          <w:p>
            <w:pPr>
              <w:adjustRightInd w:val="0"/>
              <w:snapToGrid w:val="0"/>
              <w:spacing w:line="300" w:lineRule="exact"/>
              <w:jc w:val="left"/>
              <w:outlineLvl w:val="0"/>
              <w:rPr>
                <w:rFonts w:hint="eastAsia" w:ascii="方正仿宋_GB2312" w:hAnsi="方正仿宋_GB2312" w:eastAsia="方正仿宋_GB2312" w:cs="方正仿宋_GB2312"/>
                <w:sz w:val="30"/>
                <w:szCs w:val="30"/>
                <w:highlight w:val="none"/>
              </w:rPr>
            </w:pPr>
          </w:p>
        </w:tc>
        <w:tc>
          <w:tcPr>
            <w:tcW w:w="1650" w:type="dxa"/>
            <w:noWrap w:val="0"/>
            <w:vAlign w:val="center"/>
          </w:tcPr>
          <w:p>
            <w:pPr>
              <w:adjustRightInd w:val="0"/>
              <w:snapToGrid w:val="0"/>
              <w:spacing w:line="300" w:lineRule="exact"/>
              <w:jc w:val="center"/>
              <w:outlineLvl w:val="0"/>
              <w:rPr>
                <w:rFonts w:hint="eastAsia" w:ascii="方正仿宋_GB2312" w:hAnsi="方正仿宋_GB2312" w:eastAsia="方正仿宋_GB2312" w:cs="方正仿宋_GB2312"/>
                <w:sz w:val="30"/>
                <w:szCs w:val="30"/>
                <w:highlight w:val="none"/>
              </w:rPr>
            </w:pPr>
          </w:p>
        </w:tc>
      </w:tr>
    </w:tbl>
    <w:p>
      <w:pPr>
        <w:pStyle w:val="30"/>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说明：应对照竞争性磋商文件“第三章  采购项目需求”，</w:t>
      </w:r>
      <w:r>
        <w:rPr>
          <w:rFonts w:hint="eastAsia" w:ascii="宋体" w:hAnsi="宋体" w:cs="宋体"/>
          <w:sz w:val="24"/>
          <w:szCs w:val="24"/>
          <w:lang w:val="en-US" w:eastAsia="zh-CN"/>
        </w:rPr>
        <w:t>在“响应承诺”中逐条对采购文件的服务要求做出实质性的响应，并在“偏离情况”中申明与技术规格条文的响应和偏离</w:t>
      </w:r>
      <w:r>
        <w:rPr>
          <w:rFonts w:hint="eastAsia" w:ascii="宋体" w:hAnsi="宋体" w:eastAsia="宋体" w:cs="宋体"/>
          <w:sz w:val="24"/>
          <w:szCs w:val="24"/>
        </w:rPr>
        <w:t>。</w:t>
      </w:r>
    </w:p>
    <w:p>
      <w:pPr>
        <w:pStyle w:val="30"/>
        <w:numPr>
          <w:ilvl w:val="0"/>
          <w:numId w:val="0"/>
        </w:numPr>
        <w:rPr>
          <w:rFonts w:hint="eastAsia"/>
        </w:rPr>
      </w:pPr>
    </w:p>
    <w:p>
      <w:pPr>
        <w:pStyle w:val="14"/>
        <w:spacing w:line="300" w:lineRule="auto"/>
        <w:ind w:firstLine="2100" w:firstLineChars="7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法定代表人或法定代表人授权代表签字:</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 xml:space="preserve">  </w:t>
      </w:r>
    </w:p>
    <w:p>
      <w:pPr>
        <w:pStyle w:val="14"/>
        <w:spacing w:line="300" w:lineRule="auto"/>
        <w:jc w:val="right"/>
        <w:rPr>
          <w:rFonts w:hint="eastAsia" w:ascii="方正仿宋_GB2312" w:hAnsi="方正仿宋_GB2312" w:eastAsia="方正仿宋_GB2312" w:cs="方正仿宋_GB2312"/>
          <w:sz w:val="30"/>
          <w:szCs w:val="30"/>
          <w:u w:val="single"/>
        </w:rPr>
      </w:pP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日</w:t>
      </w:r>
    </w:p>
    <w:p>
      <w:pPr>
        <w:adjustRightInd w:val="0"/>
        <w:snapToGrid w:val="0"/>
        <w:spacing w:line="300" w:lineRule="auto"/>
        <w:jc w:val="center"/>
        <w:rPr>
          <w:rFonts w:hint="eastAsia" w:ascii="方正仿宋_GB2312" w:hAnsi="方正仿宋_GB2312" w:eastAsia="方正仿宋_GB2312" w:cs="方正仿宋_GB2312"/>
          <w:b/>
          <w:bCs/>
          <w:sz w:val="44"/>
          <w:szCs w:val="44"/>
        </w:rPr>
      </w:pPr>
    </w:p>
    <w:p>
      <w:pPr>
        <w:spacing w:line="300" w:lineRule="auto"/>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附件五</w:t>
      </w:r>
    </w:p>
    <w:p>
      <w:pPr>
        <w:jc w:val="center"/>
        <w:rPr>
          <w:rFonts w:hint="eastAsia" w:ascii="仿宋_GB2312" w:hAnsi="宋体" w:eastAsia="仿宋_GB2312"/>
          <w:b/>
          <w:color w:val="000000"/>
          <w:sz w:val="44"/>
          <w:szCs w:val="44"/>
        </w:rPr>
        <w:sectPr>
          <w:footerReference r:id="rId5" w:type="default"/>
          <w:pgSz w:w="11906" w:h="16838"/>
          <w:pgMar w:top="1418" w:right="1418" w:bottom="1418" w:left="1418" w:header="851" w:footer="992" w:gutter="0"/>
          <w:pgNumType w:start="1"/>
          <w:cols w:space="720" w:num="1"/>
          <w:docGrid w:type="lines" w:linePitch="312" w:charSpace="0"/>
        </w:sectPr>
      </w:pPr>
      <w:r>
        <w:rPr>
          <w:rFonts w:hint="eastAsia" w:ascii="仿宋_GB2312" w:hAnsi="宋体" w:eastAsia="仿宋_GB2312"/>
          <w:b/>
          <w:color w:val="000000"/>
          <w:sz w:val="44"/>
          <w:szCs w:val="44"/>
        </w:rPr>
        <w:t>营业资质复印件</w:t>
      </w:r>
    </w:p>
    <w:p>
      <w:pPr>
        <w:spacing w:line="300" w:lineRule="auto"/>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附件六</w:t>
      </w:r>
    </w:p>
    <w:p>
      <w:pPr>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法定代表人授权书</w:t>
      </w:r>
    </w:p>
    <w:p>
      <w:pPr>
        <w:adjustRightInd w:val="0"/>
        <w:snapToGrid w:val="0"/>
        <w:spacing w:line="300" w:lineRule="auto"/>
        <w:rPr>
          <w:rFonts w:ascii="宋体" w:hAnsi="宋体"/>
          <w:color w:val="000000"/>
          <w:szCs w:val="21"/>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hAnsi="宋体" w:eastAsia="仿宋_GB2312"/>
          <w:color w:val="000000"/>
          <w:sz w:val="24"/>
        </w:rPr>
      </w:pPr>
      <w:r>
        <w:rPr>
          <w:rFonts w:hint="eastAsia" w:ascii="仿宋_GB2312" w:eastAsia="仿宋_GB2312" w:cs="仿宋_GB2312"/>
          <w:kern w:val="0"/>
          <w:sz w:val="28"/>
          <w:szCs w:val="28"/>
        </w:rPr>
        <w:t>兹授权</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同志为我公司参加贵单位组织的</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项目招标活动的投标代表人，全权代表我公司处理在该项目活动中的一切事宜。代理期限从</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年</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月</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日起至</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年</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月</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日止。</w:t>
      </w:r>
      <w:r>
        <w:rPr>
          <w:rFonts w:hint="eastAsia" w:ascii="仿宋_GB2312" w:hAnsi="宋体" w:eastAsia="仿宋_GB2312"/>
          <w:color w:val="000000"/>
          <w:sz w:val="24"/>
        </w:rPr>
        <w:t xml:space="preserve"> </w:t>
      </w:r>
    </w:p>
    <w:p>
      <w:pPr>
        <w:spacing w:line="300" w:lineRule="auto"/>
        <w:rPr>
          <w:rFonts w:ascii="仿宋_GB2312" w:hAnsi="宋体" w:eastAsia="仿宋_GB2312"/>
          <w:color w:val="000000"/>
          <w:sz w:val="24"/>
        </w:rPr>
      </w:pP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授权单位（签章）：</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法定代表人（签字或盖章）：</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lang w:val="en-US" w:eastAsia="zh-CN"/>
        </w:rPr>
        <w:t xml:space="preserve">  </w:t>
      </w:r>
      <w:r>
        <w:rPr>
          <w:rFonts w:hint="eastAsia" w:ascii="仿宋_GB2312" w:eastAsia="仿宋_GB2312" w:cs="仿宋_GB2312"/>
          <w:kern w:val="0"/>
          <w:sz w:val="28"/>
          <w:szCs w:val="28"/>
          <w:u w:val="single"/>
        </w:rPr>
        <w:t xml:space="preserve">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签发日期：</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年</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月</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日</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附：代理人工作单位：</w:t>
      </w:r>
      <w:r>
        <w:rPr>
          <w:rFonts w:hint="eastAsia" w:ascii="仿宋_GB2312" w:eastAsia="仿宋_GB2312" w:cs="仿宋_GB2312"/>
          <w:kern w:val="0"/>
          <w:sz w:val="28"/>
          <w:szCs w:val="28"/>
          <w:u w:val="single"/>
        </w:rPr>
        <w:t xml:space="preserve">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职务：</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 xml:space="preserve">           性别：</w:t>
      </w:r>
      <w:r>
        <w:rPr>
          <w:rFonts w:hint="eastAsia" w:ascii="仿宋_GB2312" w:eastAsia="仿宋_GB2312" w:cs="仿宋_GB2312"/>
          <w:kern w:val="0"/>
          <w:sz w:val="28"/>
          <w:szCs w:val="28"/>
          <w:u w:val="single"/>
        </w:rPr>
        <w:t xml:space="preserve">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u w:val="single"/>
        </w:rPr>
      </w:pPr>
      <w:r>
        <w:rPr>
          <w:rFonts w:hint="eastAsia" w:ascii="仿宋_GB2312" w:eastAsia="仿宋_GB2312" w:cs="仿宋_GB2312"/>
          <w:kern w:val="0"/>
          <w:sz w:val="28"/>
          <w:szCs w:val="28"/>
        </w:rPr>
        <w:t>身份证号码：</w:t>
      </w:r>
      <w:r>
        <w:rPr>
          <w:rFonts w:hint="eastAsia" w:ascii="仿宋_GB2312" w:eastAsia="仿宋_GB2312" w:cs="仿宋_GB2312"/>
          <w:kern w:val="0"/>
          <w:sz w:val="28"/>
          <w:szCs w:val="28"/>
          <w:u w:val="single"/>
        </w:rPr>
        <w:t xml:space="preserve">                              </w:t>
      </w:r>
    </w:p>
    <w:tbl>
      <w:tblPr>
        <w:tblStyle w:val="24"/>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粘贴被授权人身份证（复印件）</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rPr>
            </w:pP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sectPr>
          <w:pgSz w:w="11906" w:h="16838"/>
          <w:pgMar w:top="1418" w:right="1418" w:bottom="1418" w:left="1418" w:header="851" w:footer="992" w:gutter="0"/>
          <w:cols w:space="720" w:num="1"/>
          <w:docGrid w:type="lines" w:linePitch="312" w:charSpace="0"/>
        </w:sectPr>
      </w:pPr>
    </w:p>
    <w:p>
      <w:pPr>
        <w:spacing w:line="300" w:lineRule="auto"/>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附件七</w:t>
      </w:r>
    </w:p>
    <w:p>
      <w:pPr>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廉洁承诺书</w:t>
      </w:r>
    </w:p>
    <w:p>
      <w:pPr>
        <w:pStyle w:val="2"/>
        <w:rPr>
          <w:rFonts w:hint="eastAsia"/>
        </w:rPr>
      </w:pP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一旦发现相关人员在招标过程中有索要财物等不廉洁行为，坚决予以抵制，并及时向贵公司纪检监察部举报（举报电话：0771-2212019）。</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 xml:space="preserve">日期：   年  </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  日</w:t>
      </w:r>
    </w:p>
    <w:p>
      <w:pPr>
        <w:pStyle w:val="14"/>
        <w:spacing w:line="400" w:lineRule="exact"/>
        <w:ind w:firstLine="4480" w:firstLineChars="1600"/>
        <w:rPr>
          <w:rFonts w:ascii="仿宋_GB2312" w:hAnsi="Times New Roman" w:eastAsia="仿宋_GB2312" w:cs="仿宋_GB2312"/>
          <w:sz w:val="28"/>
          <w:szCs w:val="28"/>
        </w:rPr>
      </w:pPr>
    </w:p>
    <w:p>
      <w:pPr>
        <w:pStyle w:val="14"/>
        <w:spacing w:line="400" w:lineRule="exact"/>
        <w:rPr>
          <w:rFonts w:hint="eastAsia" w:eastAsia="仿宋_GB2312"/>
          <w:b/>
          <w:bCs/>
          <w:color w:val="000000"/>
          <w:sz w:val="32"/>
          <w:szCs w:val="32"/>
        </w:rPr>
      </w:pPr>
    </w:p>
    <w:p>
      <w:pPr>
        <w:snapToGrid w:val="0"/>
        <w:spacing w:line="360" w:lineRule="auto"/>
        <w:jc w:val="left"/>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附件八</w:t>
      </w:r>
    </w:p>
    <w:p>
      <w:pPr>
        <w:pStyle w:val="14"/>
        <w:spacing w:line="520" w:lineRule="exact"/>
        <w:jc w:val="center"/>
        <w:rPr>
          <w:rFonts w:hint="eastAsia" w:eastAsia="仿宋_GB2312"/>
          <w:b/>
          <w:bCs/>
          <w:color w:val="000000"/>
          <w:sz w:val="32"/>
          <w:szCs w:val="32"/>
        </w:rPr>
      </w:pPr>
      <w:r>
        <w:rPr>
          <w:rFonts w:hint="eastAsia" w:ascii="仿宋_GB2312" w:hAnsi="宋体" w:eastAsia="仿宋_GB2312" w:cs="Times New Roman"/>
          <w:b/>
          <w:color w:val="000000"/>
          <w:kern w:val="2"/>
          <w:sz w:val="44"/>
          <w:szCs w:val="44"/>
          <w:lang w:val="en-US" w:eastAsia="zh-CN" w:bidi="ar-SA"/>
        </w:rPr>
        <w:t>竞标人业绩证明</w:t>
      </w:r>
    </w:p>
    <w:p>
      <w:pPr>
        <w:pStyle w:val="14"/>
        <w:spacing w:line="520" w:lineRule="exact"/>
        <w:ind w:firstLine="610" w:firstLineChars="190"/>
        <w:jc w:val="center"/>
        <w:rPr>
          <w:rFonts w:eastAsia="仿宋_GB2312"/>
          <w:b/>
          <w:bCs/>
          <w:color w:val="000000"/>
          <w:sz w:val="32"/>
          <w:szCs w:val="32"/>
        </w:rPr>
      </w:pPr>
    </w:p>
    <w:p>
      <w:pPr>
        <w:pStyle w:val="14"/>
        <w:spacing w:line="360" w:lineRule="exact"/>
        <w:ind w:firstLine="399" w:firstLineChars="190"/>
        <w:jc w:val="center"/>
        <w:rPr>
          <w:rFonts w:ascii="仿宋_GB2312" w:hAnsi="Courier New" w:eastAsia="仿宋_GB2312" w:cs="Times New Roman"/>
          <w:kern w:val="0"/>
          <w:sz w:val="21"/>
          <w:szCs w:val="44"/>
          <w:lang w:val="en-US" w:eastAsia="zh-CN" w:bidi="ar-SA"/>
        </w:rPr>
      </w:pPr>
    </w:p>
    <w:p>
      <w:pPr>
        <w:rPr>
          <w:lang w:val="en-US" w:eastAsia="zh-CN"/>
        </w:rPr>
        <w:sectPr>
          <w:headerReference r:id="rId6" w:type="default"/>
          <w:footerReference r:id="rId7" w:type="default"/>
          <w:pgSz w:w="11906" w:h="16838"/>
          <w:pgMar w:top="1418" w:right="1418" w:bottom="1418" w:left="1418" w:header="851" w:footer="992" w:gutter="0"/>
          <w:cols w:space="720" w:num="1"/>
          <w:docGrid w:type="lines" w:linePitch="312" w:charSpace="0"/>
        </w:sectPr>
      </w:pPr>
    </w:p>
    <w:p>
      <w:pPr>
        <w:pStyle w:val="14"/>
        <w:spacing w:line="520" w:lineRule="exact"/>
        <w:rPr>
          <w:rFonts w:hint="eastAsia" w:ascii="仿宋_GB2312" w:hAnsi="宋体" w:eastAsia="仿宋_GB2312" w:cs="Times New Roman"/>
          <w:b/>
          <w:color w:val="000000"/>
          <w:kern w:val="2"/>
          <w:sz w:val="21"/>
          <w:szCs w:val="21"/>
          <w:lang w:val="en-US" w:eastAsia="zh-CN" w:bidi="ar-SA"/>
        </w:rPr>
      </w:pPr>
      <w:r>
        <w:rPr>
          <w:rFonts w:hint="eastAsia" w:ascii="仿宋_GB2312" w:hAnsi="宋体" w:eastAsia="仿宋_GB2312" w:cs="Times New Roman"/>
          <w:b/>
          <w:color w:val="000000"/>
          <w:kern w:val="2"/>
          <w:sz w:val="21"/>
          <w:szCs w:val="21"/>
          <w:lang w:val="en-US" w:eastAsia="zh-CN" w:bidi="ar-SA"/>
        </w:rPr>
        <w:t>附件九</w:t>
      </w:r>
    </w:p>
    <w:p>
      <w:pPr>
        <w:snapToGrid w:val="0"/>
        <w:spacing w:line="360" w:lineRule="auto"/>
        <w:jc w:val="center"/>
        <w:rPr>
          <w:rFonts w:hint="eastAsia" w:ascii="仿宋_GB2312" w:hAnsi="宋体" w:eastAsia="仿宋_GB2312" w:cs="宋体"/>
          <w:kern w:val="0"/>
          <w:sz w:val="24"/>
        </w:rPr>
      </w:pPr>
      <w:r>
        <w:rPr>
          <w:rFonts w:hint="eastAsia" w:ascii="仿宋_GB2312" w:hAnsi="宋体" w:eastAsia="仿宋_GB2312"/>
          <w:b/>
          <w:color w:val="000000"/>
          <w:sz w:val="44"/>
          <w:szCs w:val="44"/>
        </w:rPr>
        <w:t>执行方案、设计方案</w:t>
      </w:r>
    </w:p>
    <w:p>
      <w:pPr>
        <w:spacing w:line="360" w:lineRule="exact"/>
        <w:jc w:val="center"/>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pStyle w:val="30"/>
        <w:rPr>
          <w:rFonts w:hint="eastAsia" w:ascii="仿宋_GB2312" w:hAnsi="仿宋_GB2312" w:eastAsia="仿宋_GB2312" w:cs="仿宋_GB2312"/>
          <w:b/>
          <w:color w:val="000000"/>
          <w:sz w:val="32"/>
          <w:szCs w:val="32"/>
          <w:lang w:eastAsia="zh-CN"/>
        </w:rPr>
      </w:pPr>
    </w:p>
    <w:p>
      <w:pPr>
        <w:spacing w:line="360" w:lineRule="exact"/>
        <w:jc w:val="center"/>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第六章</w:t>
      </w:r>
      <w:r>
        <w:rPr>
          <w:rFonts w:hint="eastAsia" w:ascii="仿宋_GB2312" w:hAnsi="仿宋_GB2312" w:eastAsia="仿宋_GB2312" w:cs="仿宋_GB2312"/>
          <w:b/>
          <w:color w:val="000000"/>
          <w:sz w:val="32"/>
          <w:szCs w:val="32"/>
          <w:lang w:val="en-US" w:eastAsia="zh-CN"/>
        </w:rPr>
        <w:t xml:space="preserve"> 合同模板</w:t>
      </w: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 w:eastAsia="仿宋_GB2312" w:cstheme="minorEastAsia"/>
          <w:b/>
          <w:sz w:val="44"/>
          <w:szCs w:val="44"/>
        </w:rPr>
      </w:pPr>
      <w:r>
        <w:rPr>
          <w:rFonts w:hint="eastAsia" w:ascii="Times New Roman" w:hAnsi="Times New Roman" w:eastAsia="华文中宋" w:cs="Times New Roman"/>
          <w:kern w:val="2"/>
          <w:sz w:val="44"/>
          <w:szCs w:val="44"/>
          <w:lang w:val="en-US" w:eastAsia="zh-CN" w:bidi="ar-SA"/>
        </w:rPr>
        <w:t>广西东兴国家重点开发开放试验区设立十周年专场推荐会暨第五届中越跨境经济合作论坛</w:t>
      </w:r>
    </w:p>
    <w:p>
      <w:pPr>
        <w:pStyle w:val="13"/>
      </w:pP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项目合作协议</w:t>
      </w:r>
    </w:p>
    <w:p>
      <w:pPr>
        <w:ind w:firstLine="3040" w:firstLineChars="950"/>
        <w:rPr>
          <w:sz w:val="32"/>
          <w:szCs w:val="32"/>
        </w:rPr>
      </w:pPr>
    </w:p>
    <w:p>
      <w:pPr>
        <w:ind w:firstLine="3040" w:firstLineChars="950"/>
        <w:rPr>
          <w:sz w:val="32"/>
          <w:szCs w:val="32"/>
        </w:rPr>
      </w:pPr>
    </w:p>
    <w:p>
      <w:pPr>
        <w:rPr>
          <w:sz w:val="24"/>
        </w:rPr>
      </w:pPr>
    </w:p>
    <w:p>
      <w:pPr>
        <w:rPr>
          <w:sz w:val="24"/>
        </w:rPr>
      </w:pPr>
    </w:p>
    <w:p>
      <w:pPr>
        <w:pStyle w:val="13"/>
      </w:pPr>
    </w:p>
    <w:p>
      <w:pPr>
        <w:pStyle w:val="13"/>
        <w:rPr>
          <w:rFonts w:hint="eastAsia"/>
        </w:rPr>
      </w:pPr>
    </w:p>
    <w:p>
      <w:pPr>
        <w:pStyle w:val="13"/>
        <w:rPr>
          <w:rFonts w:hint="eastAsia"/>
        </w:rPr>
      </w:pPr>
    </w:p>
    <w:p>
      <w:pPr>
        <w:pStyle w:val="13"/>
        <w:rPr>
          <w:rFonts w:hint="eastAsia"/>
        </w:rPr>
      </w:pPr>
    </w:p>
    <w:p>
      <w:pP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 xml:space="preserve">                      </w:t>
      </w: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甲方：</w:t>
      </w:r>
    </w:p>
    <w:p>
      <w:pPr>
        <w:pStyle w:val="2"/>
        <w:rPr>
          <w:rFonts w:hint="eastAsia"/>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乙方：</w:t>
      </w:r>
    </w:p>
    <w:p>
      <w:pPr>
        <w:pStyle w:val="2"/>
        <w:rPr>
          <w:rFonts w:hint="eastAsia"/>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签订日期：</w:t>
      </w:r>
    </w:p>
    <w:p>
      <w:pPr>
        <w:rPr>
          <w:sz w:val="24"/>
        </w:rPr>
      </w:pPr>
    </w:p>
    <w:p>
      <w:pPr>
        <w:rPr>
          <w:sz w:val="24"/>
        </w:rPr>
      </w:pPr>
    </w:p>
    <w:p>
      <w:pPr>
        <w:pStyle w:val="13"/>
      </w:pPr>
    </w:p>
    <w:p>
      <w:pPr>
        <w:pStyle w:val="13"/>
        <w:rPr>
          <w:rFonts w:hint="eastAsia"/>
        </w:rPr>
      </w:pPr>
    </w:p>
    <w:p>
      <w:pPr>
        <w:rPr>
          <w:sz w:val="24"/>
        </w:rPr>
      </w:pPr>
    </w:p>
    <w:p>
      <w:pPr>
        <w:pStyle w:val="13"/>
      </w:pPr>
    </w:p>
    <w:p>
      <w:pPr>
        <w:pStyle w:val="13"/>
        <w:rPr>
          <w:rFonts w:hint="eastAsia"/>
        </w:rPr>
      </w:pP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根据《中华人民共和国政府采购法》、《中华人民共和国民法典》等法律、法规规定，按照磋商文件规定条款和乙方响应文件及其承诺，甲乙双方签订本合同。</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一、项目概况</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1.项目地点：</w:t>
      </w:r>
      <w:r>
        <w:rPr>
          <w:rFonts w:hint="eastAsia" w:ascii="仿宋_GB2312" w:eastAsia="仿宋_GB2312" w:cs="仿宋_GB2312"/>
          <w:kern w:val="0"/>
          <w:sz w:val="28"/>
          <w:szCs w:val="28"/>
          <w:lang w:eastAsia="zh-CN"/>
        </w:rPr>
        <w:t>南宁</w:t>
      </w:r>
      <w:r>
        <w:rPr>
          <w:rFonts w:hint="eastAsia" w:ascii="仿宋_GB2312" w:eastAsia="仿宋_GB2312" w:cs="仿宋_GB2312"/>
          <w:kern w:val="0"/>
          <w:sz w:val="28"/>
          <w:szCs w:val="28"/>
        </w:rPr>
        <w:t>香格里拉酒店</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2.项目内容：广西东兴国家重点开发开放试验区设立十周年</w:t>
      </w:r>
    </w:p>
    <w:p>
      <w:pPr>
        <w:autoSpaceDE w:val="0"/>
        <w:autoSpaceDN w:val="0"/>
        <w:adjustRightInd w:val="0"/>
        <w:spacing w:line="400" w:lineRule="exact"/>
        <w:jc w:val="left"/>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rPr>
        <w:t>专场推荐会暨第五届中越跨境经济合作论坛</w:t>
      </w:r>
      <w:r>
        <w:rPr>
          <w:rFonts w:hint="eastAsia" w:ascii="仿宋_GB2312" w:eastAsia="仿宋_GB2312" w:cs="仿宋_GB2312"/>
          <w:kern w:val="0"/>
          <w:sz w:val="28"/>
          <w:szCs w:val="28"/>
          <w:lang w:eastAsia="zh-CN"/>
        </w:rPr>
        <w:t>服务</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rPr>
        <w:t>3.项目范围</w:t>
      </w:r>
      <w:r>
        <w:rPr>
          <w:rFonts w:hint="eastAsia" w:ascii="仿宋_GB2312" w:eastAsia="仿宋_GB2312" w:cs="仿宋_GB2312"/>
          <w:kern w:val="0"/>
          <w:sz w:val="28"/>
          <w:szCs w:val="28"/>
          <w:lang w:eastAsia="zh-CN"/>
        </w:rPr>
        <w:t>：搭建、会场服务</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4.承包方式：包工包料。</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rPr>
        <w:t>5.完成设计布置搭建竣工期限：2022年9月</w:t>
      </w:r>
      <w:r>
        <w:rPr>
          <w:rFonts w:hint="eastAsia" w:ascii="仿宋_GB2312" w:eastAsia="仿宋_GB2312" w:cs="仿宋_GB2312"/>
          <w:kern w:val="0"/>
          <w:sz w:val="28"/>
          <w:szCs w:val="28"/>
          <w:lang w:val="en-US" w:eastAsia="zh-CN"/>
        </w:rPr>
        <w:t>14</w:t>
      </w:r>
      <w:r>
        <w:rPr>
          <w:rFonts w:hint="eastAsia" w:ascii="仿宋_GB2312" w:eastAsia="仿宋_GB2312" w:cs="仿宋_GB2312"/>
          <w:kern w:val="0"/>
          <w:sz w:val="28"/>
          <w:szCs w:val="28"/>
        </w:rPr>
        <w:t>日18:</w:t>
      </w:r>
      <w:r>
        <w:rPr>
          <w:rFonts w:hint="eastAsia" w:ascii="仿宋_GB2312" w:eastAsia="仿宋_GB2312" w:cs="仿宋_GB2312"/>
          <w:kern w:val="0"/>
          <w:sz w:val="28"/>
          <w:szCs w:val="28"/>
          <w:lang w:val="en-US" w:eastAsia="zh-CN"/>
        </w:rPr>
        <w:t>3</w:t>
      </w:r>
      <w:r>
        <w:rPr>
          <w:rFonts w:hint="eastAsia" w:ascii="仿宋_GB2312" w:eastAsia="仿宋_GB2312" w:cs="仿宋_GB2312"/>
          <w:kern w:val="0"/>
          <w:sz w:val="28"/>
          <w:szCs w:val="28"/>
        </w:rPr>
        <w:t>0前</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二、质量保证</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乙方所提供的服务及服务内容必须与响应文件承诺相一致，有国家强制性标准的，还必须符合国家强制性标准的规定，没有国家强制性标准但有其他强制性标准的，必须符合其他强制性标准的规定。</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三、权利保证</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1、乙方应保证所提供服务在使用时不会侵犯任何第三方的专利权、商标权、工业设计权等知识产权及其他合法权利，且所有权、处分权等没有受到任何限制。</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四、交付和验收</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1、服务期限：2022年9月15日。（具体事项以采购方实际需求为准。），服务地点： 南宁市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2、乙方应按响应文件的承诺向甲方提供相应的服务，并提供所服务内容的相关技术资料。</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3、乙方提供不符合响应文件和本合同规定的服务成果，甲方有权拒绝接受。</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5、甲乙双方应按照《广西壮族自治区政府采购项目履约验收管理办法》、双方合同、响应文件验收。</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6、甲方在初步验收或者最终验收过程中如发现乙方提供的服务成果不满足响应文件及本合同规定的，可暂缓向乙方付款，直到乙方及时完善并提交相应的服务成果且经甲方验收合格后，方可办理付款。</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7、甲方验收时以书面形式提出异议的，乙方应自收到甲方书面异议后五个工作日内及时予以解决，否则甲方有权不出具服务验收合格单。</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五、售后服务及培训</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1、乙方应按照国家有关法律法规和本合同所附的《售后服务承诺》要求为甲方提供相应的售后服务。</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2、甲方应提供必要测试条件（如场地、电源、水源等）。</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3、乙方负责甲方有关人员的培训。培训时间、地点：采购人指定地点。</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六、关于项目款的支付及结算的约定</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1、双方以报价单作为本项目最终结算单价，以双方审定的实际装修面积及会务执项目作为计算依据。如施工或会务执行中，有面积变更、项目增减，减少部分扣除，增加部分按单项的单价结算。</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2、乙方应当在甲方支付前开具当次支付等额发票给甲方。</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3、甲方不得以机构变动、人员更替、政策调整等为由延迟付款，不得将采购文件和合同中未规定的义务作为向乙方付款的条件。</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七、本项目总费用暂定为人民币    圆整 (    元)支付进度详见下表：</w:t>
      </w:r>
    </w:p>
    <w:tbl>
      <w:tblPr>
        <w:tblStyle w:val="24"/>
        <w:tblpPr w:leftFromText="180" w:rightFromText="180" w:vertAnchor="text" w:horzAnchor="page" w:tblpX="1801" w:tblpY="322"/>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84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付费次序</w:t>
            </w:r>
          </w:p>
        </w:tc>
        <w:tc>
          <w:tcPr>
            <w:tcW w:w="180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占总项目费％</w:t>
            </w:r>
          </w:p>
        </w:tc>
        <w:tc>
          <w:tcPr>
            <w:tcW w:w="184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付费额（￥）</w:t>
            </w:r>
          </w:p>
        </w:tc>
        <w:tc>
          <w:tcPr>
            <w:tcW w:w="319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付费时间</w:t>
            </w: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第一次付费</w:t>
            </w:r>
          </w:p>
        </w:tc>
        <w:tc>
          <w:tcPr>
            <w:tcW w:w="180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60％</w:t>
            </w:r>
          </w:p>
        </w:tc>
        <w:tc>
          <w:tcPr>
            <w:tcW w:w="184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p>
        </w:tc>
        <w:tc>
          <w:tcPr>
            <w:tcW w:w="319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合同签订后7个工作日内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第二次付费</w:t>
            </w:r>
          </w:p>
        </w:tc>
        <w:tc>
          <w:tcPr>
            <w:tcW w:w="180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40％</w:t>
            </w:r>
          </w:p>
        </w:tc>
        <w:tc>
          <w:tcPr>
            <w:tcW w:w="184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p>
        </w:tc>
        <w:tc>
          <w:tcPr>
            <w:tcW w:w="3195"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项目完成并经甲方确认后10个工作日内</w:t>
            </w:r>
          </w:p>
        </w:tc>
      </w:tr>
    </w:tbl>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八、税费</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本合同执行中相关的一切税费均由乙方负担，合同另有约定的除外。</w:t>
      </w:r>
    </w:p>
    <w:p>
      <w:pPr>
        <w:autoSpaceDE w:val="0"/>
        <w:autoSpaceDN w:val="0"/>
        <w:adjustRightInd w:val="0"/>
        <w:spacing w:line="400" w:lineRule="exact"/>
        <w:ind w:firstLine="562" w:firstLineChars="200"/>
        <w:jc w:val="left"/>
        <w:rPr>
          <w:rFonts w:hint="eastAsia" w:ascii="仿宋_GB2312" w:eastAsia="仿宋_GB2312" w:cs="仿宋_GB2312"/>
          <w:kern w:val="0"/>
          <w:sz w:val="28"/>
          <w:szCs w:val="28"/>
        </w:rPr>
      </w:pPr>
      <w:r>
        <w:rPr>
          <w:rFonts w:hint="eastAsia" w:ascii="仿宋_GB2312" w:eastAsia="仿宋_GB2312" w:cs="仿宋_GB2312"/>
          <w:b/>
          <w:bCs/>
          <w:kern w:val="0"/>
          <w:sz w:val="28"/>
          <w:szCs w:val="28"/>
        </w:rPr>
        <w:t xml:space="preserve">九、违约责任 </w:t>
      </w:r>
      <w:r>
        <w:rPr>
          <w:rFonts w:hint="eastAsia" w:ascii="仿宋_GB2312" w:eastAsia="仿宋_GB2312" w:cs="仿宋_GB2312"/>
          <w:kern w:val="0"/>
          <w:sz w:val="28"/>
          <w:szCs w:val="28"/>
        </w:rPr>
        <w:t xml:space="preserve">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 xml:space="preserve">1、除不可抗力原因外，乙方没有按照合同规定的时间提供服务的，甲方可要求乙方支付违约金。每推迟一天按合同金额的3‰支付违约金，该违约金累计不超过合同金额的10%。                                  </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2、乙方提供的服务如侵犯了第三方合法权益而引发的任何纠纷或者诉讼，均由乙方负责交涉并承担全部责任。</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3、甲方延期付款的，每天向乙方偿付延期款额3‰滞纳金，但滞纳金累计不得超过延期款额5%。</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十、不可抗力事件处理</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1、在合同有效期内，任何一方因不可抗力事件导致不能履行合同，则合同履行期可延长，其延长期与不可抗力影响期相同。</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2、不可抗力事件发生后，应立即通知对方，并寄送有关权威机构出具的证明。</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3、不可抗力事件延续一百二十天以上，双方应通过友好协商，确定是否继续履行合同。</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十一、争议处理</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1、因服务质量问题发生争议的，应邀请国家认可的质量检测机构进行鉴定。服务符合标准的，鉴定费由甲方承担；服务不符合标准的，鉴定费由乙方承担。</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2、因履行本合同引起的或者与本合同有关的争议，甲乙双方应首先通过友好协商解决，如果协商不能解决，可向甲方所在地有管辖权的人民法院提起诉讼。</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3、诉讼期间，本合同继续履行。</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十二、合同生效及其他</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1、合同经双方法定代表人或者授权代表签字并加盖单位公章后生效（委托代理人签字的需后附法定代表人授权委托书，格式自拟）。</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2、合同执行中涉及采购资金和采购内容修改或者补充的，须经财政部门审批，并签书面补充协议报财政部门备案，方可作为主合同不可分割的一部分。</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3、本合同的所有附件,与本合同具有同等的法律效力。</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4、本合同未尽事宜，遵照《中华人民共和国民法典》有关条文执行。</w:t>
      </w:r>
    </w:p>
    <w:p>
      <w:pPr>
        <w:autoSpaceDE w:val="0"/>
        <w:autoSpaceDN w:val="0"/>
        <w:adjustRightInd w:val="0"/>
        <w:spacing w:line="400" w:lineRule="exact"/>
        <w:ind w:firstLine="562" w:firstLineChars="200"/>
        <w:jc w:val="left"/>
        <w:rPr>
          <w:rFonts w:hint="eastAsia" w:ascii="仿宋_GB2312" w:eastAsia="仿宋_GB2312" w:cs="仿宋_GB2312"/>
          <w:kern w:val="0"/>
          <w:sz w:val="28"/>
          <w:szCs w:val="28"/>
        </w:rPr>
      </w:pPr>
      <w:r>
        <w:rPr>
          <w:rFonts w:hint="eastAsia" w:ascii="仿宋_GB2312" w:eastAsia="仿宋_GB2312" w:cs="仿宋_GB2312"/>
          <w:b/>
          <w:bCs/>
          <w:kern w:val="0"/>
          <w:sz w:val="28"/>
          <w:szCs w:val="28"/>
        </w:rPr>
        <w:t>十三、合同的变更、终止与转让</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1、除《中华人民共和国政府采购法》第五十条规定的情形外，本合同一经签订，甲乙双方不得擅自变更、中止或者终止。</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2、乙方不得擅自转让其应履行的合同义务。</w:t>
      </w:r>
    </w:p>
    <w:p>
      <w:pPr>
        <w:autoSpaceDE w:val="0"/>
        <w:autoSpaceDN w:val="0"/>
        <w:adjustRightInd w:val="0"/>
        <w:spacing w:line="400" w:lineRule="exact"/>
        <w:ind w:firstLine="562" w:firstLineChars="200"/>
        <w:jc w:val="left"/>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十四、签订本合同依据</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1、成交通知书；</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2、磋商报价表；</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3、服务方案；</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4、响应文件中的其他相关文件。</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5、上述合同文件互相补充和解释。如果合同文件之间存在矛盾或者不一致之处，以上述文件的排列顺序在先者为准。</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十五、本合同一式  陆 份，乙方执  叁 份，甲方执 叁 份。经双方签字后立即生效。至项目验收完毕和结清款项后失效。</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本合同甲乙双方签字盖章后生效，自签订之日起七个工作日内，甲方应当将合同副本报同级财政部门备案。</w:t>
      </w:r>
    </w:p>
    <w:p>
      <w:pPr>
        <w:autoSpaceDE w:val="0"/>
        <w:autoSpaceDN w:val="0"/>
        <w:adjustRightInd w:val="0"/>
        <w:spacing w:line="40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本合同自签订之日起2个工作日内，甲方应当将采购合同在广西壮族自治区财政厅指定的媒体上公告。</w:t>
      </w:r>
    </w:p>
    <w:p>
      <w:pPr>
        <w:autoSpaceDE w:val="0"/>
        <w:autoSpaceDN w:val="0"/>
        <w:adjustRightInd w:val="0"/>
        <w:spacing w:line="400" w:lineRule="exact"/>
        <w:jc w:val="left"/>
        <w:rPr>
          <w:rFonts w:hint="default"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(以下无正文)</w:t>
      </w:r>
    </w:p>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p>
    <w:tbl>
      <w:tblPr>
        <w:tblStyle w:val="24"/>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tcPr>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甲方：</w:t>
            </w: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广西东博会国际会展有限公司</w:t>
            </w:r>
          </w:p>
        </w:tc>
        <w:tc>
          <w:tcPr>
            <w:tcW w:w="4680" w:type="dxa"/>
          </w:tcPr>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乙方：</w:t>
            </w:r>
          </w:p>
          <w:p>
            <w:pPr>
              <w:autoSpaceDE w:val="0"/>
              <w:autoSpaceDN w:val="0"/>
              <w:adjustRightInd w:val="0"/>
              <w:spacing w:line="400" w:lineRule="exact"/>
              <w:jc w:val="left"/>
              <w:rPr>
                <w:rFonts w:hint="eastAsia" w:ascii="仿宋_GB2312" w:eastAsia="仿宋_GB2312" w:cs="仿宋_GB2312"/>
                <w:kern w:val="0"/>
                <w:sz w:val="28"/>
                <w:szCs w:val="28"/>
              </w:rPr>
            </w:pPr>
          </w:p>
        </w:tc>
      </w:tr>
      <w:tr>
        <w:tblPrEx>
          <w:tblCellMar>
            <w:top w:w="0" w:type="dxa"/>
            <w:left w:w="108" w:type="dxa"/>
            <w:bottom w:w="0" w:type="dxa"/>
            <w:right w:w="108" w:type="dxa"/>
          </w:tblCellMar>
        </w:tblPrEx>
        <w:trPr>
          <w:trHeight w:val="443" w:hRule="atLeast"/>
        </w:trPr>
        <w:tc>
          <w:tcPr>
            <w:tcW w:w="4140" w:type="dxa"/>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（盖章）</w:t>
            </w:r>
          </w:p>
        </w:tc>
        <w:tc>
          <w:tcPr>
            <w:tcW w:w="4680" w:type="dxa"/>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（盖章）</w:t>
            </w:r>
          </w:p>
        </w:tc>
      </w:tr>
      <w:tr>
        <w:tblPrEx>
          <w:tblCellMar>
            <w:top w:w="0" w:type="dxa"/>
            <w:left w:w="108" w:type="dxa"/>
            <w:bottom w:w="0" w:type="dxa"/>
            <w:right w:w="108" w:type="dxa"/>
          </w:tblCellMar>
        </w:tblPrEx>
        <w:trPr>
          <w:trHeight w:val="640" w:hRule="atLeast"/>
        </w:trPr>
        <w:tc>
          <w:tcPr>
            <w:tcW w:w="414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法定代表人：</w:t>
            </w:r>
          </w:p>
        </w:tc>
        <w:tc>
          <w:tcPr>
            <w:tcW w:w="468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法定代表人：</w:t>
            </w:r>
          </w:p>
        </w:tc>
      </w:tr>
      <w:tr>
        <w:tblPrEx>
          <w:tblCellMar>
            <w:top w:w="0" w:type="dxa"/>
            <w:left w:w="108" w:type="dxa"/>
            <w:bottom w:w="0" w:type="dxa"/>
            <w:right w:w="108" w:type="dxa"/>
          </w:tblCellMar>
        </w:tblPrEx>
        <w:trPr>
          <w:trHeight w:val="851" w:hRule="atLeast"/>
        </w:trPr>
        <w:tc>
          <w:tcPr>
            <w:tcW w:w="414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单位地址：南宁市青秀区会展路18号会展大厦11层</w:t>
            </w:r>
          </w:p>
        </w:tc>
        <w:tc>
          <w:tcPr>
            <w:tcW w:w="468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单位地址：</w:t>
            </w:r>
          </w:p>
        </w:tc>
      </w:tr>
      <w:tr>
        <w:tblPrEx>
          <w:tblCellMar>
            <w:top w:w="0" w:type="dxa"/>
            <w:left w:w="108" w:type="dxa"/>
            <w:bottom w:w="0" w:type="dxa"/>
            <w:right w:w="108" w:type="dxa"/>
          </w:tblCellMar>
        </w:tblPrEx>
        <w:trPr>
          <w:trHeight w:val="465" w:hRule="atLeast"/>
        </w:trPr>
        <w:tc>
          <w:tcPr>
            <w:tcW w:w="414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 xml:space="preserve">开户银行：中国银行广西壮族自治区分行营业部  </w:t>
            </w:r>
          </w:p>
        </w:tc>
        <w:tc>
          <w:tcPr>
            <w:tcW w:w="468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 xml:space="preserve">开户银行： </w:t>
            </w:r>
          </w:p>
        </w:tc>
      </w:tr>
      <w:tr>
        <w:tblPrEx>
          <w:tblCellMar>
            <w:top w:w="0" w:type="dxa"/>
            <w:left w:w="108" w:type="dxa"/>
            <w:bottom w:w="0" w:type="dxa"/>
            <w:right w:w="108" w:type="dxa"/>
          </w:tblCellMar>
        </w:tblPrEx>
        <w:trPr>
          <w:trHeight w:val="471" w:hRule="atLeast"/>
        </w:trPr>
        <w:tc>
          <w:tcPr>
            <w:tcW w:w="414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银行帐号：619776001780</w:t>
            </w:r>
          </w:p>
        </w:tc>
        <w:tc>
          <w:tcPr>
            <w:tcW w:w="4680" w:type="dxa"/>
            <w:vAlign w:val="center"/>
          </w:tcPr>
          <w:p>
            <w:pPr>
              <w:autoSpaceDE w:val="0"/>
              <w:autoSpaceDN w:val="0"/>
              <w:adjustRightInd w:val="0"/>
              <w:spacing w:line="400" w:lineRule="exact"/>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银行帐号：</w:t>
            </w:r>
          </w:p>
        </w:tc>
      </w:tr>
    </w:tbl>
    <w:p>
      <w:pPr>
        <w:autoSpaceDE w:val="0"/>
        <w:autoSpaceDN w:val="0"/>
        <w:adjustRightInd w:val="0"/>
        <w:spacing w:line="400" w:lineRule="exact"/>
        <w:jc w:val="left"/>
        <w:rPr>
          <w:rFonts w:hint="eastAsia" w:ascii="仿宋_GB2312" w:eastAsia="仿宋_GB2312" w:cs="仿宋_GB2312"/>
          <w:kern w:val="0"/>
          <w:sz w:val="28"/>
          <w:szCs w:val="28"/>
        </w:rPr>
      </w:pPr>
    </w:p>
    <w:p>
      <w:pPr>
        <w:autoSpaceDE w:val="0"/>
        <w:autoSpaceDN w:val="0"/>
        <w:adjustRightInd w:val="0"/>
        <w:spacing w:line="400" w:lineRule="exact"/>
        <w:jc w:val="left"/>
        <w:rPr>
          <w:rFonts w:hint="eastAsia" w:ascii="仿宋_GB2312" w:eastAsia="仿宋_GB2312" w:cs="仿宋_GB2312"/>
          <w:kern w:val="0"/>
          <w:sz w:val="28"/>
          <w:szCs w:val="28"/>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eastAsia="宋体"/>
        <w:lang w:eastAsia="zh-CN"/>
      </w:rPr>
    </w:pPr>
    <w:r>
      <w:rPr>
        <w:rFonts w:hint="eastAsia"/>
      </w:rPr>
      <w:t>项目名称：</w:t>
    </w:r>
    <w:r>
      <w:rPr>
        <w:rFonts w:hint="eastAsia"/>
        <w:lang w:eastAsia="zh-CN"/>
      </w:rPr>
      <w:t>广西东兴国家重点开发开放试验区设立十周年专场推荐会暨第五届中越跨境经济合作论坛服务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eastAsia="宋体"/>
        <w:lang w:eastAsia="zh-CN"/>
      </w:rPr>
    </w:pPr>
    <w:r>
      <w:rPr>
        <w:rFonts w:hint="eastAsia"/>
      </w:rPr>
      <w:t>项目名称：</w:t>
    </w:r>
    <w:r>
      <w:rPr>
        <w:rFonts w:hint="eastAsia"/>
        <w:lang w:eastAsia="zh-CN"/>
      </w:rPr>
      <w:t>广西东兴国家重点开发开放试验区设立十周年专场推荐会暨第五届中越跨境经济合作论坛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50A98"/>
    <w:multiLevelType w:val="singleLevel"/>
    <w:tmpl w:val="AA650A98"/>
    <w:lvl w:ilvl="0" w:tentative="0">
      <w:start w:val="1"/>
      <w:numFmt w:val="decimal"/>
      <w:suff w:val="nothing"/>
      <w:lvlText w:val="（%1）"/>
      <w:lvlJc w:val="left"/>
    </w:lvl>
  </w:abstractNum>
  <w:abstractNum w:abstractNumId="1">
    <w:nsid w:val="5AD1EF8C"/>
    <w:multiLevelType w:val="singleLevel"/>
    <w:tmpl w:val="5AD1EF8C"/>
    <w:lvl w:ilvl="0" w:tentative="0">
      <w:start w:val="1"/>
      <w:numFmt w:val="chineseCounting"/>
      <w:suff w:val="space"/>
      <w:lvlText w:val="第%1章"/>
      <w:lvlJc w:val="left"/>
      <w:rPr>
        <w:rFonts w:hint="eastAsia"/>
      </w:rPr>
    </w:lvl>
  </w:abstractNum>
  <w:abstractNum w:abstractNumId="2">
    <w:nsid w:val="5F507658"/>
    <w:multiLevelType w:val="singleLevel"/>
    <w:tmpl w:val="5F507658"/>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MWYwMmM1OTUxZGYwMTU2ZWEwMThmNjAyZTNhZTY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2220"/>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3822"/>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3B65"/>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0E72"/>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59B7"/>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35AD"/>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3677"/>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33775"/>
    <w:rsid w:val="02C57F48"/>
    <w:rsid w:val="02D7069C"/>
    <w:rsid w:val="02E25757"/>
    <w:rsid w:val="02F81EC5"/>
    <w:rsid w:val="030F6B95"/>
    <w:rsid w:val="03173A2A"/>
    <w:rsid w:val="031754F7"/>
    <w:rsid w:val="032835D3"/>
    <w:rsid w:val="03586D0D"/>
    <w:rsid w:val="035E2B6B"/>
    <w:rsid w:val="036946C1"/>
    <w:rsid w:val="037642BF"/>
    <w:rsid w:val="03767EB5"/>
    <w:rsid w:val="037B54CB"/>
    <w:rsid w:val="039430EB"/>
    <w:rsid w:val="039447AC"/>
    <w:rsid w:val="039E4BC5"/>
    <w:rsid w:val="03A026FC"/>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375BAD"/>
    <w:rsid w:val="073F3436"/>
    <w:rsid w:val="07711E84"/>
    <w:rsid w:val="07747C04"/>
    <w:rsid w:val="077A14B3"/>
    <w:rsid w:val="079856B5"/>
    <w:rsid w:val="079F36DA"/>
    <w:rsid w:val="07A454ED"/>
    <w:rsid w:val="07AD47DA"/>
    <w:rsid w:val="07B623AC"/>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8E7A4F"/>
    <w:rsid w:val="089A5A2C"/>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C683E"/>
    <w:rsid w:val="09BE725A"/>
    <w:rsid w:val="09CF6E42"/>
    <w:rsid w:val="09D97F9C"/>
    <w:rsid w:val="09DE75FA"/>
    <w:rsid w:val="09E03094"/>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D5677"/>
    <w:rsid w:val="0BFF37D2"/>
    <w:rsid w:val="0C020614"/>
    <w:rsid w:val="0C090D7B"/>
    <w:rsid w:val="0C270809"/>
    <w:rsid w:val="0C2E371E"/>
    <w:rsid w:val="0C42309E"/>
    <w:rsid w:val="0C424A31"/>
    <w:rsid w:val="0C5A5365"/>
    <w:rsid w:val="0C7114B9"/>
    <w:rsid w:val="0C720718"/>
    <w:rsid w:val="0C790D59"/>
    <w:rsid w:val="0C7A7F54"/>
    <w:rsid w:val="0C8C7662"/>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14AC5"/>
    <w:rsid w:val="0DE8662A"/>
    <w:rsid w:val="0DE91C5C"/>
    <w:rsid w:val="0DFA21CE"/>
    <w:rsid w:val="0E0E1054"/>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CF76A4"/>
    <w:rsid w:val="0FDA6B6A"/>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14416E"/>
    <w:rsid w:val="121C431D"/>
    <w:rsid w:val="123D2231"/>
    <w:rsid w:val="12474BFE"/>
    <w:rsid w:val="124945C4"/>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1E643B"/>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0E7FE2"/>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01E53"/>
    <w:rsid w:val="18381D26"/>
    <w:rsid w:val="184F2D79"/>
    <w:rsid w:val="18791362"/>
    <w:rsid w:val="188516A9"/>
    <w:rsid w:val="18A65953"/>
    <w:rsid w:val="18BC2444"/>
    <w:rsid w:val="18C43019"/>
    <w:rsid w:val="18CE0C97"/>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1441D2"/>
    <w:rsid w:val="1B1F3E17"/>
    <w:rsid w:val="1B375D24"/>
    <w:rsid w:val="1B4A6D12"/>
    <w:rsid w:val="1B6C00C4"/>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70CFC"/>
    <w:rsid w:val="1D9C6312"/>
    <w:rsid w:val="1D9D507C"/>
    <w:rsid w:val="1DA31EA4"/>
    <w:rsid w:val="1DA751EB"/>
    <w:rsid w:val="1DAB29F9"/>
    <w:rsid w:val="1DAF233A"/>
    <w:rsid w:val="1DC26FCB"/>
    <w:rsid w:val="1DC928FF"/>
    <w:rsid w:val="1DCD328E"/>
    <w:rsid w:val="1DD02D02"/>
    <w:rsid w:val="1DDF0101"/>
    <w:rsid w:val="1DE748F0"/>
    <w:rsid w:val="1DE820C9"/>
    <w:rsid w:val="1E024F37"/>
    <w:rsid w:val="1E041CBE"/>
    <w:rsid w:val="1E04562B"/>
    <w:rsid w:val="1E092AE3"/>
    <w:rsid w:val="1E230136"/>
    <w:rsid w:val="1E2406D0"/>
    <w:rsid w:val="1E267629"/>
    <w:rsid w:val="1E394DAD"/>
    <w:rsid w:val="1E3B06BF"/>
    <w:rsid w:val="1E6749DE"/>
    <w:rsid w:val="1E6908EA"/>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EF1268E"/>
    <w:rsid w:val="1F1156A1"/>
    <w:rsid w:val="1F1B5A46"/>
    <w:rsid w:val="1F1C70F6"/>
    <w:rsid w:val="1F387CC5"/>
    <w:rsid w:val="1F3C79A6"/>
    <w:rsid w:val="1F462175"/>
    <w:rsid w:val="1F486F19"/>
    <w:rsid w:val="1F4E18A1"/>
    <w:rsid w:val="1F620C94"/>
    <w:rsid w:val="1F7F3C36"/>
    <w:rsid w:val="1F83778A"/>
    <w:rsid w:val="1F847178"/>
    <w:rsid w:val="1F866AA4"/>
    <w:rsid w:val="1F9B5504"/>
    <w:rsid w:val="1FAF6312"/>
    <w:rsid w:val="1FB36414"/>
    <w:rsid w:val="1FB57A6F"/>
    <w:rsid w:val="1FBA17DF"/>
    <w:rsid w:val="1FBC1E97"/>
    <w:rsid w:val="1FBF4C52"/>
    <w:rsid w:val="1FC6682A"/>
    <w:rsid w:val="1FCA7B6D"/>
    <w:rsid w:val="1FD534DD"/>
    <w:rsid w:val="1FE75529"/>
    <w:rsid w:val="1FFE5062"/>
    <w:rsid w:val="20081BE8"/>
    <w:rsid w:val="201C6624"/>
    <w:rsid w:val="20282875"/>
    <w:rsid w:val="203D0348"/>
    <w:rsid w:val="203D3513"/>
    <w:rsid w:val="20446225"/>
    <w:rsid w:val="205B1136"/>
    <w:rsid w:val="205D0BA3"/>
    <w:rsid w:val="207E2B34"/>
    <w:rsid w:val="20813CE9"/>
    <w:rsid w:val="20871E4F"/>
    <w:rsid w:val="208A073D"/>
    <w:rsid w:val="20A4717C"/>
    <w:rsid w:val="20A73165"/>
    <w:rsid w:val="20AF260D"/>
    <w:rsid w:val="20D44015"/>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A3922"/>
    <w:rsid w:val="22CC37E5"/>
    <w:rsid w:val="22CF2C89"/>
    <w:rsid w:val="22D622C7"/>
    <w:rsid w:val="22DB2567"/>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6BB5"/>
    <w:rsid w:val="23DD3E8B"/>
    <w:rsid w:val="23FC7B0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6FE3B9A"/>
    <w:rsid w:val="270252AB"/>
    <w:rsid w:val="272862A8"/>
    <w:rsid w:val="272B2C75"/>
    <w:rsid w:val="2736135C"/>
    <w:rsid w:val="27382DA4"/>
    <w:rsid w:val="276718B1"/>
    <w:rsid w:val="27723270"/>
    <w:rsid w:val="27745BEC"/>
    <w:rsid w:val="27765BC4"/>
    <w:rsid w:val="2777261A"/>
    <w:rsid w:val="27901089"/>
    <w:rsid w:val="27A523ED"/>
    <w:rsid w:val="27AB2A25"/>
    <w:rsid w:val="27C55A13"/>
    <w:rsid w:val="27C95AA8"/>
    <w:rsid w:val="27D132C9"/>
    <w:rsid w:val="27EE1E60"/>
    <w:rsid w:val="27EE3C0E"/>
    <w:rsid w:val="28095EF6"/>
    <w:rsid w:val="28146775"/>
    <w:rsid w:val="28251265"/>
    <w:rsid w:val="282545B0"/>
    <w:rsid w:val="28261244"/>
    <w:rsid w:val="28515C66"/>
    <w:rsid w:val="28710B8D"/>
    <w:rsid w:val="287C39E8"/>
    <w:rsid w:val="28886CF0"/>
    <w:rsid w:val="28993D84"/>
    <w:rsid w:val="28AE6F4B"/>
    <w:rsid w:val="28B53072"/>
    <w:rsid w:val="28C36E49"/>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CF5A8A"/>
    <w:rsid w:val="2DF55A4A"/>
    <w:rsid w:val="2E104C52"/>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72A9B"/>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87995"/>
    <w:rsid w:val="32DA2B7B"/>
    <w:rsid w:val="32DC1587"/>
    <w:rsid w:val="32F55CEE"/>
    <w:rsid w:val="330013F5"/>
    <w:rsid w:val="33156F61"/>
    <w:rsid w:val="33205610"/>
    <w:rsid w:val="333B4E3A"/>
    <w:rsid w:val="334B47F8"/>
    <w:rsid w:val="336206BF"/>
    <w:rsid w:val="336C2E61"/>
    <w:rsid w:val="3376683A"/>
    <w:rsid w:val="337C2A16"/>
    <w:rsid w:val="3393554C"/>
    <w:rsid w:val="33B2468A"/>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2D5397"/>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4230E"/>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9300E"/>
    <w:rsid w:val="38D66648"/>
    <w:rsid w:val="38E70DE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1D9F"/>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64DA3"/>
    <w:rsid w:val="3EDF4794"/>
    <w:rsid w:val="3EDF4859"/>
    <w:rsid w:val="3EE05B4A"/>
    <w:rsid w:val="3EF14BF6"/>
    <w:rsid w:val="3EF64F2D"/>
    <w:rsid w:val="3F000F96"/>
    <w:rsid w:val="3F0244B8"/>
    <w:rsid w:val="3F0B0318"/>
    <w:rsid w:val="3F11592C"/>
    <w:rsid w:val="3F3C70A8"/>
    <w:rsid w:val="3F424FB6"/>
    <w:rsid w:val="3F4725C2"/>
    <w:rsid w:val="3F480BDD"/>
    <w:rsid w:val="3F7267D0"/>
    <w:rsid w:val="3F8C3A06"/>
    <w:rsid w:val="3F8D39D8"/>
    <w:rsid w:val="3FB67B7A"/>
    <w:rsid w:val="3FBA397F"/>
    <w:rsid w:val="3FBE7F13"/>
    <w:rsid w:val="3FC41967"/>
    <w:rsid w:val="3FD17E99"/>
    <w:rsid w:val="3FEB28BF"/>
    <w:rsid w:val="3FFEEDB4"/>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DE261A"/>
    <w:rsid w:val="40F96444"/>
    <w:rsid w:val="41042E03"/>
    <w:rsid w:val="410521C5"/>
    <w:rsid w:val="41175D9B"/>
    <w:rsid w:val="413D42C0"/>
    <w:rsid w:val="41413D75"/>
    <w:rsid w:val="41416801"/>
    <w:rsid w:val="414326C1"/>
    <w:rsid w:val="414674F6"/>
    <w:rsid w:val="415648A7"/>
    <w:rsid w:val="41675FC2"/>
    <w:rsid w:val="41686B44"/>
    <w:rsid w:val="41737C94"/>
    <w:rsid w:val="4181104A"/>
    <w:rsid w:val="41911043"/>
    <w:rsid w:val="41A84F3E"/>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2F07C8B"/>
    <w:rsid w:val="43023510"/>
    <w:rsid w:val="4316250C"/>
    <w:rsid w:val="431E3BE6"/>
    <w:rsid w:val="431F00A2"/>
    <w:rsid w:val="432623B5"/>
    <w:rsid w:val="434545E6"/>
    <w:rsid w:val="43507C9F"/>
    <w:rsid w:val="43746D38"/>
    <w:rsid w:val="43754D8C"/>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03033"/>
    <w:rsid w:val="46077498"/>
    <w:rsid w:val="460C1647"/>
    <w:rsid w:val="46235B8D"/>
    <w:rsid w:val="463A04A9"/>
    <w:rsid w:val="463A38B1"/>
    <w:rsid w:val="463C6856"/>
    <w:rsid w:val="463D3D10"/>
    <w:rsid w:val="464F16AB"/>
    <w:rsid w:val="46631CF3"/>
    <w:rsid w:val="466B531B"/>
    <w:rsid w:val="46754E9D"/>
    <w:rsid w:val="4686104B"/>
    <w:rsid w:val="4689127A"/>
    <w:rsid w:val="4694726B"/>
    <w:rsid w:val="46A02F48"/>
    <w:rsid w:val="46F97522"/>
    <w:rsid w:val="470B140E"/>
    <w:rsid w:val="470F5CA5"/>
    <w:rsid w:val="47180927"/>
    <w:rsid w:val="471A118F"/>
    <w:rsid w:val="4721392D"/>
    <w:rsid w:val="47221468"/>
    <w:rsid w:val="472A46AD"/>
    <w:rsid w:val="472E37AA"/>
    <w:rsid w:val="4734155A"/>
    <w:rsid w:val="4736669E"/>
    <w:rsid w:val="473939F9"/>
    <w:rsid w:val="4740023D"/>
    <w:rsid w:val="47570EA0"/>
    <w:rsid w:val="476104DF"/>
    <w:rsid w:val="477A267B"/>
    <w:rsid w:val="47A9060E"/>
    <w:rsid w:val="47CF7161"/>
    <w:rsid w:val="48054BA6"/>
    <w:rsid w:val="481C1BDB"/>
    <w:rsid w:val="484B76E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117C1C"/>
    <w:rsid w:val="4C133000"/>
    <w:rsid w:val="4C1C049B"/>
    <w:rsid w:val="4C1C757E"/>
    <w:rsid w:val="4C22014A"/>
    <w:rsid w:val="4C2503E1"/>
    <w:rsid w:val="4C3C28EB"/>
    <w:rsid w:val="4C49621B"/>
    <w:rsid w:val="4C497F3A"/>
    <w:rsid w:val="4C5355BD"/>
    <w:rsid w:val="4C5C4D3B"/>
    <w:rsid w:val="4C5D4892"/>
    <w:rsid w:val="4C6612F2"/>
    <w:rsid w:val="4C6E5A73"/>
    <w:rsid w:val="4C733632"/>
    <w:rsid w:val="4C997527"/>
    <w:rsid w:val="4C9B6649"/>
    <w:rsid w:val="4CA77655"/>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1136E"/>
    <w:rsid w:val="4EB45CA9"/>
    <w:rsid w:val="4EB61B52"/>
    <w:rsid w:val="4EBB5449"/>
    <w:rsid w:val="4EE27236"/>
    <w:rsid w:val="4EFC2A23"/>
    <w:rsid w:val="4F0F2300"/>
    <w:rsid w:val="4F1B23A8"/>
    <w:rsid w:val="4F2324D9"/>
    <w:rsid w:val="4F307B37"/>
    <w:rsid w:val="4F3F4B1B"/>
    <w:rsid w:val="4F4831E6"/>
    <w:rsid w:val="4F521332"/>
    <w:rsid w:val="4F53049E"/>
    <w:rsid w:val="4F554A84"/>
    <w:rsid w:val="4F5F0DCA"/>
    <w:rsid w:val="4F6E4BA9"/>
    <w:rsid w:val="4F6E672B"/>
    <w:rsid w:val="4F8545A9"/>
    <w:rsid w:val="4F8D3D6E"/>
    <w:rsid w:val="4FAF37FF"/>
    <w:rsid w:val="4FB34A63"/>
    <w:rsid w:val="4FC1334C"/>
    <w:rsid w:val="4FC8449E"/>
    <w:rsid w:val="4FD940E8"/>
    <w:rsid w:val="4FE5008A"/>
    <w:rsid w:val="4FF1606B"/>
    <w:rsid w:val="4FF937E6"/>
    <w:rsid w:val="4FFC5C5F"/>
    <w:rsid w:val="50093586"/>
    <w:rsid w:val="50184430"/>
    <w:rsid w:val="50267AB7"/>
    <w:rsid w:val="502E283A"/>
    <w:rsid w:val="50312651"/>
    <w:rsid w:val="50484027"/>
    <w:rsid w:val="5054630B"/>
    <w:rsid w:val="50652EC2"/>
    <w:rsid w:val="50884455"/>
    <w:rsid w:val="508D62BE"/>
    <w:rsid w:val="508F712D"/>
    <w:rsid w:val="50906FFE"/>
    <w:rsid w:val="5094541F"/>
    <w:rsid w:val="509B1136"/>
    <w:rsid w:val="50A018BD"/>
    <w:rsid w:val="50A34689"/>
    <w:rsid w:val="50A67D46"/>
    <w:rsid w:val="50B1608C"/>
    <w:rsid w:val="50B30A76"/>
    <w:rsid w:val="50C7131D"/>
    <w:rsid w:val="50C91C08"/>
    <w:rsid w:val="50C9362D"/>
    <w:rsid w:val="50D83EFF"/>
    <w:rsid w:val="50DB5AD3"/>
    <w:rsid w:val="50E27833"/>
    <w:rsid w:val="50E91742"/>
    <w:rsid w:val="50F906BE"/>
    <w:rsid w:val="50FA01D8"/>
    <w:rsid w:val="51051E45"/>
    <w:rsid w:val="510B579B"/>
    <w:rsid w:val="5138530A"/>
    <w:rsid w:val="514A6590"/>
    <w:rsid w:val="51605F5E"/>
    <w:rsid w:val="51676CFC"/>
    <w:rsid w:val="51823A6E"/>
    <w:rsid w:val="518568D0"/>
    <w:rsid w:val="51956D25"/>
    <w:rsid w:val="519F64FA"/>
    <w:rsid w:val="51A65507"/>
    <w:rsid w:val="51AF734D"/>
    <w:rsid w:val="51B84D67"/>
    <w:rsid w:val="51C61C99"/>
    <w:rsid w:val="51D04279"/>
    <w:rsid w:val="51D13E64"/>
    <w:rsid w:val="51D76D60"/>
    <w:rsid w:val="51D76E14"/>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A7BED"/>
    <w:rsid w:val="548F5AC9"/>
    <w:rsid w:val="5495441F"/>
    <w:rsid w:val="549F1E58"/>
    <w:rsid w:val="54A92AE8"/>
    <w:rsid w:val="54B41893"/>
    <w:rsid w:val="54C5380C"/>
    <w:rsid w:val="54C75C4B"/>
    <w:rsid w:val="54DA24E4"/>
    <w:rsid w:val="54E33B9C"/>
    <w:rsid w:val="54F52F97"/>
    <w:rsid w:val="550114F2"/>
    <w:rsid w:val="55477215"/>
    <w:rsid w:val="554C2331"/>
    <w:rsid w:val="554C7FC1"/>
    <w:rsid w:val="55563678"/>
    <w:rsid w:val="55587098"/>
    <w:rsid w:val="55655CD7"/>
    <w:rsid w:val="556E57BE"/>
    <w:rsid w:val="55955E10"/>
    <w:rsid w:val="55A862C8"/>
    <w:rsid w:val="55AC5186"/>
    <w:rsid w:val="55B47996"/>
    <w:rsid w:val="55BF1D02"/>
    <w:rsid w:val="55C31BBF"/>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BF4844"/>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7F73C83"/>
    <w:rsid w:val="580659D8"/>
    <w:rsid w:val="58106479"/>
    <w:rsid w:val="58156B21"/>
    <w:rsid w:val="58426171"/>
    <w:rsid w:val="58496ABB"/>
    <w:rsid w:val="585D1CCA"/>
    <w:rsid w:val="58765049"/>
    <w:rsid w:val="588912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5D50C6"/>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C1F4F"/>
    <w:rsid w:val="5D972CA7"/>
    <w:rsid w:val="5D991259"/>
    <w:rsid w:val="5D9C1C76"/>
    <w:rsid w:val="5D9D3100"/>
    <w:rsid w:val="5DA47495"/>
    <w:rsid w:val="5DA53020"/>
    <w:rsid w:val="5DA641F8"/>
    <w:rsid w:val="5DB46785"/>
    <w:rsid w:val="5DC46278"/>
    <w:rsid w:val="5DC82230"/>
    <w:rsid w:val="5DD17CBF"/>
    <w:rsid w:val="5DDD5343"/>
    <w:rsid w:val="5DDF5777"/>
    <w:rsid w:val="5E1216FE"/>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B033F0"/>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774225"/>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44D23"/>
    <w:rsid w:val="66160A5D"/>
    <w:rsid w:val="662939DD"/>
    <w:rsid w:val="664D113D"/>
    <w:rsid w:val="664D14D6"/>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65349E"/>
    <w:rsid w:val="688260EE"/>
    <w:rsid w:val="68870373"/>
    <w:rsid w:val="68883BB9"/>
    <w:rsid w:val="68A31CC5"/>
    <w:rsid w:val="68AB41AD"/>
    <w:rsid w:val="68CA5494"/>
    <w:rsid w:val="68E872B4"/>
    <w:rsid w:val="68F95CC4"/>
    <w:rsid w:val="69051B7B"/>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30927"/>
    <w:rsid w:val="6AEB3B58"/>
    <w:rsid w:val="6AF24973"/>
    <w:rsid w:val="6B256D99"/>
    <w:rsid w:val="6B2839EB"/>
    <w:rsid w:val="6B4C659B"/>
    <w:rsid w:val="6B543355"/>
    <w:rsid w:val="6B6E67BF"/>
    <w:rsid w:val="6B7638CD"/>
    <w:rsid w:val="6B791ABB"/>
    <w:rsid w:val="6B89475F"/>
    <w:rsid w:val="6B8C3FB4"/>
    <w:rsid w:val="6B8E5D8C"/>
    <w:rsid w:val="6B952E96"/>
    <w:rsid w:val="6BA62116"/>
    <w:rsid w:val="6BA67457"/>
    <w:rsid w:val="6BAB6C27"/>
    <w:rsid w:val="6BBE50C6"/>
    <w:rsid w:val="6BC84ED3"/>
    <w:rsid w:val="6BD30605"/>
    <w:rsid w:val="6BD92748"/>
    <w:rsid w:val="6BDB48E4"/>
    <w:rsid w:val="6BF14C98"/>
    <w:rsid w:val="6C00060C"/>
    <w:rsid w:val="6C0764BF"/>
    <w:rsid w:val="6C0B6709"/>
    <w:rsid w:val="6C283D64"/>
    <w:rsid w:val="6C28758E"/>
    <w:rsid w:val="6C2B0615"/>
    <w:rsid w:val="6C3437DA"/>
    <w:rsid w:val="6C490CE5"/>
    <w:rsid w:val="6C5C5BFF"/>
    <w:rsid w:val="6C671904"/>
    <w:rsid w:val="6C931BC9"/>
    <w:rsid w:val="6CA25FBB"/>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386F5E"/>
    <w:rsid w:val="6E405E13"/>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C53042"/>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54669"/>
    <w:rsid w:val="766B41BF"/>
    <w:rsid w:val="766F51BD"/>
    <w:rsid w:val="76893332"/>
    <w:rsid w:val="76905E20"/>
    <w:rsid w:val="769F6FB4"/>
    <w:rsid w:val="76A86CCC"/>
    <w:rsid w:val="76B4241A"/>
    <w:rsid w:val="76C93B38"/>
    <w:rsid w:val="76CA70DF"/>
    <w:rsid w:val="76DF1B2C"/>
    <w:rsid w:val="76EA2152"/>
    <w:rsid w:val="76EC6B38"/>
    <w:rsid w:val="770F08E1"/>
    <w:rsid w:val="772C5CAD"/>
    <w:rsid w:val="77303F06"/>
    <w:rsid w:val="77397202"/>
    <w:rsid w:val="773F1034"/>
    <w:rsid w:val="77444BC6"/>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6D5A56"/>
    <w:rsid w:val="787D2014"/>
    <w:rsid w:val="787F5073"/>
    <w:rsid w:val="78835598"/>
    <w:rsid w:val="78A23495"/>
    <w:rsid w:val="78A5190E"/>
    <w:rsid w:val="78BD5DD8"/>
    <w:rsid w:val="78D10739"/>
    <w:rsid w:val="78F04AEB"/>
    <w:rsid w:val="78F55B4D"/>
    <w:rsid w:val="79003044"/>
    <w:rsid w:val="79016CAE"/>
    <w:rsid w:val="790F274F"/>
    <w:rsid w:val="791A53EC"/>
    <w:rsid w:val="79332BA5"/>
    <w:rsid w:val="79377247"/>
    <w:rsid w:val="793E1819"/>
    <w:rsid w:val="79417C5D"/>
    <w:rsid w:val="794C0431"/>
    <w:rsid w:val="79506830"/>
    <w:rsid w:val="79584959"/>
    <w:rsid w:val="796011DB"/>
    <w:rsid w:val="797B7626"/>
    <w:rsid w:val="799424EB"/>
    <w:rsid w:val="7994467F"/>
    <w:rsid w:val="79A5719A"/>
    <w:rsid w:val="79CB52D1"/>
    <w:rsid w:val="79CC49FF"/>
    <w:rsid w:val="79D01767"/>
    <w:rsid w:val="79D123DE"/>
    <w:rsid w:val="79D55CFC"/>
    <w:rsid w:val="79D66504"/>
    <w:rsid w:val="79D85BF8"/>
    <w:rsid w:val="7A277196"/>
    <w:rsid w:val="7A2B58B4"/>
    <w:rsid w:val="7A3F46E7"/>
    <w:rsid w:val="7A4107C0"/>
    <w:rsid w:val="7A5073DE"/>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2A01C3"/>
    <w:rsid w:val="7D455C97"/>
    <w:rsid w:val="7D4736CC"/>
    <w:rsid w:val="7D5764A1"/>
    <w:rsid w:val="7D582A49"/>
    <w:rsid w:val="7D67516A"/>
    <w:rsid w:val="7D691EDF"/>
    <w:rsid w:val="7D881BB2"/>
    <w:rsid w:val="7D8A73EF"/>
    <w:rsid w:val="7D8D460D"/>
    <w:rsid w:val="7D9F2B56"/>
    <w:rsid w:val="7DA45409"/>
    <w:rsid w:val="7DA618E9"/>
    <w:rsid w:val="7DB673F6"/>
    <w:rsid w:val="7DBC673D"/>
    <w:rsid w:val="7DD10836"/>
    <w:rsid w:val="7DD37BA9"/>
    <w:rsid w:val="7DD41044"/>
    <w:rsid w:val="7DEE2852"/>
    <w:rsid w:val="7DF03EB5"/>
    <w:rsid w:val="7DF373ED"/>
    <w:rsid w:val="7E062BD5"/>
    <w:rsid w:val="7E0632BA"/>
    <w:rsid w:val="7E1150D6"/>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637BB3"/>
    <w:rsid w:val="7F7E7EB0"/>
    <w:rsid w:val="7F984462"/>
    <w:rsid w:val="7F9C5F62"/>
    <w:rsid w:val="7FB0645C"/>
    <w:rsid w:val="7FB77D46"/>
    <w:rsid w:val="7FB90DE8"/>
    <w:rsid w:val="7FCE14D1"/>
    <w:rsid w:val="7FD11C14"/>
    <w:rsid w:val="7FE57570"/>
    <w:rsid w:val="7FEC3F24"/>
    <w:rsid w:val="7FED7417"/>
    <w:rsid w:val="7FF266BD"/>
    <w:rsid w:val="7FFA7683"/>
    <w:rsid w:val="8BBD3172"/>
    <w:rsid w:val="DFFB50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7"/>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annotation text"/>
    <w:basedOn w:val="1"/>
    <w:uiPriority w:val="0"/>
    <w:pPr>
      <w:jc w:val="left"/>
    </w:pPr>
  </w:style>
  <w:style w:type="paragraph" w:styleId="13">
    <w:name w:val="Body Text"/>
    <w:basedOn w:val="1"/>
    <w:link w:val="35"/>
    <w:qFormat/>
    <w:uiPriority w:val="0"/>
    <w:pPr>
      <w:spacing w:after="120"/>
    </w:pPr>
  </w:style>
  <w:style w:type="paragraph" w:styleId="14">
    <w:name w:val="Plain Text"/>
    <w:basedOn w:val="1"/>
    <w:next w:val="1"/>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Emphasis"/>
    <w:basedOn w:val="26"/>
    <w:qFormat/>
    <w:uiPriority w:val="20"/>
    <w:rPr>
      <w:color w:val="CC0000"/>
      <w:sz w:val="24"/>
      <w:szCs w:val="24"/>
    </w:rPr>
  </w:style>
  <w:style w:type="character" w:styleId="29">
    <w:name w:val="Hyperlink"/>
    <w:qFormat/>
    <w:uiPriority w:val="99"/>
    <w:rPr>
      <w:color w:val="000000"/>
      <w:u w:val="none"/>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1">
    <w:name w:val="页眉 字符"/>
    <w:basedOn w:val="26"/>
    <w:link w:val="19"/>
    <w:qFormat/>
    <w:uiPriority w:val="99"/>
    <w:rPr>
      <w:kern w:val="2"/>
      <w:sz w:val="18"/>
      <w:szCs w:val="18"/>
    </w:rPr>
  </w:style>
  <w:style w:type="character" w:customStyle="1" w:styleId="32">
    <w:name w:val="so-ask-best"/>
    <w:basedOn w:val="26"/>
    <w:qFormat/>
    <w:uiPriority w:val="0"/>
  </w:style>
  <w:style w:type="character" w:customStyle="1" w:styleId="33">
    <w:name w:val="页脚 字符"/>
    <w:basedOn w:val="26"/>
    <w:link w:val="18"/>
    <w:qFormat/>
    <w:uiPriority w:val="99"/>
    <w:rPr>
      <w:kern w:val="2"/>
      <w:sz w:val="18"/>
      <w:szCs w:val="18"/>
    </w:rPr>
  </w:style>
  <w:style w:type="character" w:customStyle="1" w:styleId="34">
    <w:name w:val="批注框文本 字符"/>
    <w:basedOn w:val="26"/>
    <w:link w:val="17"/>
    <w:qFormat/>
    <w:uiPriority w:val="0"/>
    <w:rPr>
      <w:kern w:val="2"/>
      <w:sz w:val="18"/>
      <w:szCs w:val="18"/>
    </w:rPr>
  </w:style>
  <w:style w:type="character" w:customStyle="1" w:styleId="35">
    <w:name w:val="正文文本 字符"/>
    <w:basedOn w:val="26"/>
    <w:link w:val="13"/>
    <w:qFormat/>
    <w:uiPriority w:val="0"/>
    <w:rPr>
      <w:kern w:val="2"/>
      <w:sz w:val="21"/>
      <w:szCs w:val="24"/>
    </w:rPr>
  </w:style>
  <w:style w:type="character" w:customStyle="1" w:styleId="36">
    <w:name w:val="正文文本首行缩进 2 字符"/>
    <w:basedOn w:val="37"/>
    <w:link w:val="2"/>
    <w:qFormat/>
    <w:uiPriority w:val="0"/>
    <w:rPr>
      <w:rFonts w:ascii="宋体" w:hAnsi="宋体" w:cs="宋体"/>
      <w:sz w:val="24"/>
      <w:szCs w:val="24"/>
    </w:rPr>
  </w:style>
  <w:style w:type="character" w:customStyle="1" w:styleId="37">
    <w:name w:val="正文文本缩进 字符"/>
    <w:basedOn w:val="26"/>
    <w:link w:val="3"/>
    <w:qFormat/>
    <w:uiPriority w:val="0"/>
    <w:rPr>
      <w:rFonts w:ascii="宋体" w:hAnsi="宋体" w:cs="宋体"/>
      <w:sz w:val="24"/>
      <w:szCs w:val="24"/>
    </w:rPr>
  </w:style>
  <w:style w:type="character" w:customStyle="1" w:styleId="38">
    <w:name w:val="纯文本 字符"/>
    <w:link w:val="14"/>
    <w:qFormat/>
    <w:uiPriority w:val="0"/>
    <w:rPr>
      <w:rFonts w:ascii="宋体" w:hAnsi="Courier New" w:cs="宋体"/>
      <w:sz w:val="21"/>
      <w:szCs w:val="21"/>
    </w:rPr>
  </w:style>
  <w:style w:type="character" w:customStyle="1" w:styleId="39">
    <w:name w:val="副标题 字符"/>
    <w:basedOn w:val="26"/>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列出段落1"/>
    <w:basedOn w:val="1"/>
    <w:qFormat/>
    <w:uiPriority w:val="34"/>
    <w:pPr>
      <w:ind w:firstLine="200" w:firstLineChars="200"/>
    </w:pPr>
    <w:rPr>
      <w:szCs w:val="20"/>
    </w:rPr>
  </w:style>
  <w:style w:type="character" w:customStyle="1" w:styleId="47">
    <w:name w:val="NormalCharacter"/>
    <w:semiHidden/>
    <w:qFormat/>
    <w:uiPriority w:val="0"/>
  </w:style>
  <w:style w:type="character" w:customStyle="1" w:styleId="48">
    <w:name w:val="font21"/>
    <w:basedOn w:val="26"/>
    <w:qFormat/>
    <w:uiPriority w:val="0"/>
    <w:rPr>
      <w:rFonts w:hint="eastAsia" w:ascii="宋体" w:hAnsi="宋体" w:eastAsia="宋体" w:cs="宋体"/>
      <w:color w:val="000000"/>
      <w:sz w:val="28"/>
      <w:szCs w:val="28"/>
      <w:u w:val="none"/>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标书-正文"/>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30</Pages>
  <Words>9530</Words>
  <Characters>9978</Characters>
  <Lines>80</Lines>
  <Paragraphs>22</Paragraphs>
  <TotalTime>29</TotalTime>
  <ScaleCrop>false</ScaleCrop>
  <LinksUpToDate>false</LinksUpToDate>
  <CharactersWithSpaces>11004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2019-05-13T18:32:00Z</dcterms:created>
  <dc:creator>COFCOTUNHE\qinyg</dc:creator>
  <cp:lastModifiedBy>lilac</cp:lastModifiedBy>
  <cp:lastPrinted>2015-02-02T16:44:00Z</cp:lastPrinted>
  <dcterms:modified xsi:type="dcterms:W3CDTF">2022-08-30T03:17:53Z</dcterms:modified>
  <dc:title>新干县工业园河西片区A-2、A-7、A-9、A-11区块土方工程,经有关部门立项,现决定对该项目施工进行公开招标,现就有关情况公告如下: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commondata">
    <vt:lpwstr>eyJoZGlkIjoiZGM0ZmMyMTBhNWI2MWJhMDk2MmNhYTY1NGUxZjZmN2EifQ==</vt:lpwstr>
  </property>
  <property fmtid="{D5CDD505-2E9C-101B-9397-08002B2CF9AE}" pid="4" name="ICV">
    <vt:lpwstr>A2FB69EF593D49958FA933A61168F326</vt:lpwstr>
  </property>
</Properties>
</file>