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jc w:val="center"/>
        <w:rPr>
          <w:rFonts w:ascii="楷体_GB2312" w:eastAsia="楷体_GB2312"/>
          <w:b/>
          <w:bCs/>
          <w:sz w:val="44"/>
          <w:szCs w:val="44"/>
        </w:rPr>
      </w:pPr>
    </w:p>
    <w:p>
      <w:pPr>
        <w:pStyle w:val="14"/>
        <w:jc w:val="center"/>
        <w:rPr>
          <w:rFonts w:ascii="楷体_GB2312" w:eastAsia="楷体_GB2312"/>
          <w:b/>
          <w:bCs/>
          <w:sz w:val="44"/>
          <w:szCs w:val="44"/>
        </w:rPr>
      </w:pPr>
    </w:p>
    <w:p>
      <w:pPr>
        <w:pStyle w:val="14"/>
        <w:tabs>
          <w:tab w:val="left" w:pos="0"/>
        </w:tabs>
        <w:jc w:val="center"/>
        <w:rPr>
          <w:sz w:val="90"/>
          <w:szCs w:val="90"/>
        </w:rPr>
      </w:pPr>
      <w:r>
        <w:rPr>
          <w:rFonts w:hint="eastAsia"/>
          <w:sz w:val="90"/>
          <w:szCs w:val="90"/>
        </w:rPr>
        <w:t>竞争性谈判采购文件</w:t>
      </w:r>
    </w:p>
    <w:p>
      <w:pPr>
        <w:rPr>
          <w:rFonts w:ascii="宋体"/>
          <w:b/>
          <w:sz w:val="32"/>
          <w:szCs w:val="32"/>
        </w:rPr>
      </w:pPr>
    </w:p>
    <w:p>
      <w:pPr>
        <w:jc w:val="center"/>
        <w:rPr>
          <w:rFonts w:ascii="宋体"/>
          <w:b/>
          <w:sz w:val="32"/>
          <w:szCs w:val="32"/>
        </w:rPr>
      </w:pPr>
    </w:p>
    <w:p>
      <w:pPr>
        <w:pStyle w:val="9"/>
      </w:pPr>
    </w:p>
    <w:p>
      <w:pPr>
        <w:tabs>
          <w:tab w:val="left" w:pos="7665"/>
        </w:tabs>
        <w:ind w:left="1908" w:hanging="1908" w:hangingChars="594"/>
        <w:jc w:val="left"/>
        <w:rPr>
          <w:rFonts w:hint="eastAsia" w:ascii="宋体" w:hAnsi="宋体"/>
          <w:b/>
          <w:sz w:val="32"/>
          <w:szCs w:val="32"/>
          <w:lang w:eastAsia="zh-CN"/>
        </w:rPr>
      </w:pPr>
      <w:r>
        <w:rPr>
          <w:rFonts w:hint="eastAsia" w:ascii="宋体" w:hAnsi="宋体"/>
          <w:b/>
          <w:sz w:val="32"/>
          <w:szCs w:val="32"/>
          <w:lang w:val="en-US" w:eastAsia="zh-CN"/>
        </w:rPr>
        <w:t xml:space="preserve">  </w:t>
      </w:r>
      <w:r>
        <w:rPr>
          <w:rFonts w:hint="eastAsia" w:ascii="宋体" w:hAnsi="宋体"/>
          <w:b/>
          <w:sz w:val="32"/>
          <w:szCs w:val="32"/>
        </w:rPr>
        <w:t>项目名称：</w:t>
      </w:r>
      <w:r>
        <w:rPr>
          <w:rFonts w:hint="eastAsia" w:ascii="宋体" w:hAnsi="宋体"/>
          <w:b/>
          <w:sz w:val="32"/>
          <w:szCs w:val="32"/>
          <w:lang w:eastAsia="zh-CN"/>
        </w:rPr>
        <w:t>会展大厦与会展山等建筑外墙破损玻璃更换</w:t>
      </w:r>
    </w:p>
    <w:p>
      <w:pPr>
        <w:tabs>
          <w:tab w:val="left" w:pos="7665"/>
        </w:tabs>
        <w:ind w:left="1910" w:leftChars="154" w:hanging="1587" w:hangingChars="494"/>
        <w:jc w:val="left"/>
        <w:rPr>
          <w:rFonts w:hint="eastAsia" w:ascii="宋体" w:hAnsi="宋体" w:cs="Times New Roman"/>
          <w:b/>
          <w:sz w:val="32"/>
          <w:szCs w:val="32"/>
          <w:lang w:eastAsia="zh-CN"/>
        </w:rPr>
      </w:pPr>
      <w:r>
        <w:rPr>
          <w:rFonts w:hint="eastAsia" w:ascii="宋体" w:hAnsi="宋体" w:cs="Times New Roman"/>
          <w:b/>
          <w:sz w:val="32"/>
          <w:szCs w:val="32"/>
        </w:rPr>
        <w:t>采购</w:t>
      </w:r>
      <w:r>
        <w:rPr>
          <w:rFonts w:hint="eastAsia" w:ascii="宋体" w:hAnsi="宋体" w:cs="Times New Roman"/>
          <w:b/>
          <w:sz w:val="32"/>
          <w:szCs w:val="32"/>
          <w:lang w:eastAsia="zh-CN"/>
        </w:rPr>
        <w:t>单位</w:t>
      </w:r>
      <w:r>
        <w:rPr>
          <w:rFonts w:hint="eastAsia" w:ascii="宋体" w:hAnsi="宋体" w:cs="Times New Roman"/>
          <w:b/>
          <w:sz w:val="32"/>
          <w:szCs w:val="32"/>
        </w:rPr>
        <w:t>：</w:t>
      </w:r>
      <w:r>
        <w:rPr>
          <w:rFonts w:hint="eastAsia" w:ascii="宋体" w:hAnsi="宋体" w:cs="Times New Roman"/>
          <w:b/>
          <w:sz w:val="32"/>
          <w:szCs w:val="32"/>
          <w:lang w:eastAsia="zh-CN"/>
        </w:rPr>
        <w:t>广西南博国际会展有限责任公司</w:t>
      </w:r>
    </w:p>
    <w:p>
      <w:pPr>
        <w:pStyle w:val="9"/>
        <w:jc w:val="center"/>
        <w:rPr>
          <w:rFonts w:hint="eastAsia"/>
          <w:lang w:eastAsia="zh-CN"/>
        </w:rPr>
      </w:pPr>
    </w:p>
    <w:p>
      <w:pPr>
        <w:jc w:val="center"/>
        <w:rPr>
          <w:rFonts w:ascii="宋体"/>
          <w:b/>
          <w:sz w:val="32"/>
          <w:szCs w:val="32"/>
        </w:rPr>
      </w:pPr>
    </w:p>
    <w:p>
      <w:pPr>
        <w:jc w:val="center"/>
        <w:rPr>
          <w:rFonts w:ascii="宋体"/>
          <w:b/>
          <w:sz w:val="32"/>
          <w:szCs w:val="32"/>
        </w:rPr>
      </w:pPr>
    </w:p>
    <w:p>
      <w:pPr>
        <w:pStyle w:val="9"/>
        <w:rPr>
          <w:rFonts w:ascii="宋体"/>
          <w:b/>
          <w:sz w:val="32"/>
          <w:szCs w:val="32"/>
        </w:rPr>
      </w:pPr>
    </w:p>
    <w:p>
      <w:pPr>
        <w:pStyle w:val="9"/>
        <w:rPr>
          <w:rFonts w:ascii="宋体"/>
          <w:b/>
          <w:sz w:val="32"/>
          <w:szCs w:val="32"/>
        </w:rPr>
      </w:pPr>
    </w:p>
    <w:p>
      <w:pPr>
        <w:pStyle w:val="9"/>
      </w:pPr>
    </w:p>
    <w:p>
      <w:pPr>
        <w:widowControl/>
        <w:jc w:val="center"/>
        <w:rPr>
          <w:b/>
          <w:sz w:val="36"/>
          <w:szCs w:val="36"/>
        </w:rPr>
      </w:pPr>
    </w:p>
    <w:p>
      <w:pPr>
        <w:widowControl/>
        <w:jc w:val="center"/>
        <w:rPr>
          <w:b/>
          <w:sz w:val="36"/>
          <w:szCs w:val="36"/>
        </w:rPr>
      </w:pPr>
    </w:p>
    <w:p>
      <w:pPr>
        <w:widowControl/>
        <w:jc w:val="center"/>
        <w:rPr>
          <w:b/>
          <w:sz w:val="48"/>
          <w:szCs w:val="48"/>
        </w:rPr>
        <w:sectPr>
          <w:headerReference r:id="rId3" w:type="default"/>
          <w:footerReference r:id="rId5" w:type="default"/>
          <w:headerReference r:id="rId4" w:type="even"/>
          <w:footerReference r:id="rId6" w:type="even"/>
          <w:pgSz w:w="11906" w:h="16838"/>
          <w:pgMar w:top="1440" w:right="1797" w:bottom="1440" w:left="1797" w:header="720" w:footer="720" w:gutter="0"/>
          <w:pgBorders>
            <w:top w:val="none" w:sz="0" w:space="0"/>
            <w:left w:val="none" w:sz="0" w:space="0"/>
            <w:bottom w:val="none" w:sz="0" w:space="0"/>
            <w:right w:val="none" w:sz="0" w:space="0"/>
          </w:pgBorders>
          <w:pgNumType w:start="0"/>
          <w:cols w:space="720" w:num="1"/>
          <w:titlePg/>
          <w:docGrid w:type="lines" w:linePitch="331" w:charSpace="0"/>
        </w:sectPr>
      </w:pPr>
      <w:r>
        <w:rPr>
          <w:b/>
          <w:sz w:val="36"/>
          <w:szCs w:val="36"/>
        </w:rPr>
        <w:t>202</w:t>
      </w:r>
      <w:r>
        <w:rPr>
          <w:rFonts w:hint="eastAsia"/>
          <w:b/>
          <w:sz w:val="36"/>
          <w:szCs w:val="36"/>
          <w:lang w:val="en-US" w:eastAsia="zh-CN"/>
        </w:rPr>
        <w:t>3</w:t>
      </w:r>
      <w:r>
        <w:rPr>
          <w:rFonts w:hint="eastAsia"/>
          <w:b/>
          <w:sz w:val="36"/>
          <w:szCs w:val="36"/>
        </w:rPr>
        <w:t>年</w:t>
      </w:r>
      <w:r>
        <w:rPr>
          <w:rFonts w:hint="eastAsia"/>
          <w:b/>
          <w:sz w:val="36"/>
          <w:szCs w:val="36"/>
          <w:lang w:val="en-US" w:eastAsia="zh-CN"/>
        </w:rPr>
        <w:t xml:space="preserve"> 6</w:t>
      </w:r>
      <w:r>
        <w:rPr>
          <w:rFonts w:hint="eastAsia"/>
          <w:b/>
          <w:sz w:val="36"/>
          <w:szCs w:val="36"/>
        </w:rPr>
        <w:t>月</w:t>
      </w:r>
    </w:p>
    <w:p>
      <w:pPr>
        <w:rPr>
          <w:rFonts w:ascii="宋体" w:hAnsi="宋体"/>
          <w:b/>
          <w:sz w:val="32"/>
          <w:szCs w:val="32"/>
        </w:rPr>
      </w:pPr>
      <w:bookmarkStart w:id="0" w:name="_Toc139966431"/>
      <w:bookmarkStart w:id="1" w:name="_Toc213206172"/>
      <w:bookmarkStart w:id="2" w:name="_Toc213325921"/>
      <w:bookmarkStart w:id="3" w:name="_Toc139967215"/>
      <w:bookmarkStart w:id="4" w:name="_Toc139967210"/>
      <w:bookmarkStart w:id="5" w:name="_Toc139966426"/>
    </w:p>
    <w:p>
      <w:pPr>
        <w:jc w:val="center"/>
        <w:rPr>
          <w:rFonts w:ascii="华文中宋" w:hAnsi="华文中宋" w:eastAsia="华文中宋" w:cs="华文中宋"/>
          <w:sz w:val="44"/>
          <w:szCs w:val="44"/>
        </w:rPr>
      </w:pPr>
      <w:r>
        <w:rPr>
          <w:rFonts w:ascii="宋体" w:hAnsi="宋体"/>
          <w:b/>
          <w:sz w:val="32"/>
          <w:szCs w:val="32"/>
        </w:rPr>
        <w:fldChar w:fldCharType="begin"/>
      </w:r>
      <w:r>
        <w:rPr>
          <w:rFonts w:ascii="宋体" w:hAnsi="宋体"/>
          <w:b/>
          <w:sz w:val="32"/>
          <w:szCs w:val="32"/>
        </w:rPr>
        <w:instrText xml:space="preserve">TOC \o "1-1" \h \u </w:instrText>
      </w:r>
      <w:r>
        <w:rPr>
          <w:rFonts w:ascii="宋体" w:hAnsi="宋体"/>
          <w:b/>
          <w:sz w:val="32"/>
          <w:szCs w:val="32"/>
        </w:rPr>
        <w:fldChar w:fldCharType="separate"/>
      </w:r>
      <w:r>
        <w:rPr>
          <w:rFonts w:hint="eastAsia" w:ascii="华文中宋" w:hAnsi="华文中宋" w:eastAsia="华文中宋" w:cs="华文中宋"/>
          <w:sz w:val="44"/>
          <w:szCs w:val="44"/>
        </w:rPr>
        <w:t>目录</w:t>
      </w:r>
    </w:p>
    <w:p>
      <w:pPr>
        <w:pStyle w:val="23"/>
        <w:tabs>
          <w:tab w:val="right" w:leader="dot" w:pos="8787"/>
        </w:tabs>
        <w:rPr>
          <w:rFonts w:eastAsia="仿宋_GB2312"/>
          <w:sz w:val="32"/>
          <w:szCs w:val="32"/>
        </w:rPr>
      </w:pPr>
      <w:r>
        <w:fldChar w:fldCharType="begin"/>
      </w:r>
      <w:r>
        <w:instrText xml:space="preserve">TOC \o "1-1" \h \u </w:instrText>
      </w:r>
      <w:r>
        <w:fldChar w:fldCharType="separate"/>
      </w:r>
      <w:r>
        <w:fldChar w:fldCharType="begin"/>
      </w:r>
      <w:r>
        <w:instrText xml:space="preserve"> HYPERLINK \l "_Toc21054" </w:instrText>
      </w:r>
      <w:r>
        <w:fldChar w:fldCharType="separate"/>
      </w:r>
      <w:r>
        <w:rPr>
          <w:rFonts w:eastAsia="仿宋_GB2312"/>
          <w:sz w:val="32"/>
          <w:szCs w:val="32"/>
        </w:rPr>
        <w:t>第一章 谈判采购公告</w:t>
      </w:r>
      <w:r>
        <w:rPr>
          <w:rFonts w:eastAsia="仿宋_GB2312"/>
          <w:sz w:val="32"/>
          <w:szCs w:val="32"/>
        </w:rPr>
        <w:tab/>
      </w:r>
      <w:r>
        <w:rPr>
          <w:rFonts w:eastAsia="仿宋_GB2312"/>
          <w:sz w:val="32"/>
          <w:szCs w:val="32"/>
        </w:rPr>
        <w:fldChar w:fldCharType="begin"/>
      </w:r>
      <w:r>
        <w:rPr>
          <w:rFonts w:eastAsia="仿宋_GB2312"/>
          <w:sz w:val="32"/>
          <w:szCs w:val="32"/>
        </w:rPr>
        <w:instrText xml:space="preserve"> PAGEREF _Toc21054 </w:instrText>
      </w:r>
      <w:r>
        <w:rPr>
          <w:rFonts w:eastAsia="仿宋_GB2312"/>
          <w:sz w:val="32"/>
          <w:szCs w:val="32"/>
        </w:rPr>
        <w:fldChar w:fldCharType="separate"/>
      </w:r>
      <w:r>
        <w:rPr>
          <w:rFonts w:eastAsia="仿宋_GB2312"/>
          <w:sz w:val="32"/>
          <w:szCs w:val="32"/>
        </w:rPr>
        <w:t>1</w:t>
      </w:r>
      <w:r>
        <w:rPr>
          <w:rFonts w:eastAsia="仿宋_GB2312"/>
          <w:sz w:val="32"/>
          <w:szCs w:val="32"/>
        </w:rPr>
        <w:fldChar w:fldCharType="end"/>
      </w:r>
      <w:r>
        <w:rPr>
          <w:rFonts w:eastAsia="仿宋_GB2312"/>
          <w:sz w:val="32"/>
          <w:szCs w:val="32"/>
        </w:rPr>
        <w:fldChar w:fldCharType="end"/>
      </w:r>
    </w:p>
    <w:p>
      <w:pPr>
        <w:pStyle w:val="23"/>
        <w:tabs>
          <w:tab w:val="right" w:leader="dot" w:pos="8787"/>
        </w:tabs>
        <w:rPr>
          <w:rFonts w:eastAsia="仿宋_GB2312"/>
          <w:sz w:val="32"/>
          <w:szCs w:val="32"/>
        </w:rPr>
      </w:pPr>
      <w:r>
        <w:fldChar w:fldCharType="begin"/>
      </w:r>
      <w:r>
        <w:instrText xml:space="preserve"> HYPERLINK \l "_Toc1572" </w:instrText>
      </w:r>
      <w:r>
        <w:fldChar w:fldCharType="separate"/>
      </w:r>
      <w:r>
        <w:rPr>
          <w:rFonts w:eastAsia="仿宋_GB2312"/>
          <w:sz w:val="32"/>
          <w:szCs w:val="32"/>
        </w:rPr>
        <w:t>第二章 供应商须知</w:t>
      </w:r>
      <w:r>
        <w:rPr>
          <w:rFonts w:eastAsia="仿宋_GB2312"/>
          <w:sz w:val="32"/>
          <w:szCs w:val="32"/>
        </w:rPr>
        <w:tab/>
      </w:r>
      <w:r>
        <w:rPr>
          <w:rFonts w:eastAsia="仿宋_GB2312"/>
          <w:sz w:val="32"/>
          <w:szCs w:val="32"/>
        </w:rPr>
        <w:fldChar w:fldCharType="begin"/>
      </w:r>
      <w:r>
        <w:rPr>
          <w:rFonts w:eastAsia="仿宋_GB2312"/>
          <w:sz w:val="32"/>
          <w:szCs w:val="32"/>
        </w:rPr>
        <w:instrText xml:space="preserve"> PAGEREF _Toc1572 </w:instrText>
      </w:r>
      <w:r>
        <w:rPr>
          <w:rFonts w:eastAsia="仿宋_GB2312"/>
          <w:sz w:val="32"/>
          <w:szCs w:val="32"/>
        </w:rPr>
        <w:fldChar w:fldCharType="separate"/>
      </w:r>
      <w:r>
        <w:rPr>
          <w:rFonts w:eastAsia="仿宋_GB2312"/>
          <w:sz w:val="32"/>
          <w:szCs w:val="32"/>
        </w:rPr>
        <w:t>4</w:t>
      </w:r>
      <w:r>
        <w:rPr>
          <w:rFonts w:eastAsia="仿宋_GB2312"/>
          <w:sz w:val="32"/>
          <w:szCs w:val="32"/>
        </w:rPr>
        <w:fldChar w:fldCharType="end"/>
      </w:r>
      <w:r>
        <w:rPr>
          <w:rFonts w:eastAsia="仿宋_GB2312"/>
          <w:sz w:val="32"/>
          <w:szCs w:val="32"/>
        </w:rPr>
        <w:fldChar w:fldCharType="end"/>
      </w:r>
    </w:p>
    <w:p>
      <w:pPr>
        <w:pStyle w:val="23"/>
        <w:tabs>
          <w:tab w:val="right" w:leader="dot" w:pos="8787"/>
        </w:tabs>
        <w:rPr>
          <w:rFonts w:hint="eastAsia" w:eastAsia="仿宋_GB2312"/>
          <w:sz w:val="32"/>
          <w:szCs w:val="32"/>
          <w:lang w:val="en-US" w:eastAsia="zh-CN"/>
        </w:rPr>
      </w:pPr>
      <w:r>
        <w:fldChar w:fldCharType="begin"/>
      </w:r>
      <w:r>
        <w:instrText xml:space="preserve"> HYPERLINK \l "_Toc145" </w:instrText>
      </w:r>
      <w:r>
        <w:fldChar w:fldCharType="separate"/>
      </w:r>
      <w:r>
        <w:rPr>
          <w:rFonts w:eastAsia="仿宋_GB2312"/>
          <w:sz w:val="32"/>
          <w:szCs w:val="32"/>
        </w:rPr>
        <w:t>第三章 项目需求</w:t>
      </w:r>
      <w:r>
        <w:rPr>
          <w:rFonts w:eastAsia="仿宋_GB2312"/>
          <w:sz w:val="32"/>
          <w:szCs w:val="32"/>
        </w:rPr>
        <w:tab/>
      </w:r>
      <w:r>
        <w:rPr>
          <w:rFonts w:hint="eastAsia" w:eastAsia="仿宋_GB2312"/>
          <w:sz w:val="32"/>
          <w:szCs w:val="32"/>
          <w:lang w:val="en-US" w:eastAsia="zh-CN"/>
        </w:rPr>
        <w:t>1</w:t>
      </w:r>
      <w:r>
        <w:rPr>
          <w:rFonts w:eastAsia="仿宋_GB2312"/>
          <w:sz w:val="32"/>
          <w:szCs w:val="32"/>
        </w:rPr>
        <w:fldChar w:fldCharType="end"/>
      </w:r>
      <w:r>
        <w:rPr>
          <w:rFonts w:hint="eastAsia" w:eastAsia="仿宋_GB2312"/>
          <w:sz w:val="32"/>
          <w:szCs w:val="32"/>
          <w:lang w:val="en-US" w:eastAsia="zh-CN"/>
        </w:rPr>
        <w:t>0</w:t>
      </w:r>
    </w:p>
    <w:p>
      <w:pPr>
        <w:pStyle w:val="23"/>
        <w:tabs>
          <w:tab w:val="right" w:leader="dot" w:pos="8787"/>
        </w:tabs>
        <w:rPr>
          <w:rFonts w:hint="eastAsia" w:eastAsia="仿宋_GB2312"/>
          <w:sz w:val="32"/>
          <w:szCs w:val="32"/>
          <w:lang w:val="en-US" w:eastAsia="zh-CN"/>
        </w:rPr>
      </w:pPr>
      <w:r>
        <w:fldChar w:fldCharType="begin"/>
      </w:r>
      <w:r>
        <w:instrText xml:space="preserve"> HYPERLINK \l "_Toc20189" </w:instrText>
      </w:r>
      <w:r>
        <w:fldChar w:fldCharType="separate"/>
      </w:r>
      <w:r>
        <w:rPr>
          <w:rFonts w:eastAsia="仿宋_GB2312"/>
          <w:sz w:val="32"/>
          <w:szCs w:val="32"/>
        </w:rPr>
        <w:t>第四章 评审方法</w:t>
      </w:r>
      <w:r>
        <w:rPr>
          <w:rFonts w:eastAsia="仿宋_GB2312"/>
          <w:sz w:val="32"/>
          <w:szCs w:val="32"/>
        </w:rPr>
        <w:tab/>
      </w:r>
      <w:r>
        <w:rPr>
          <w:rFonts w:hint="eastAsia" w:eastAsia="仿宋_GB2312"/>
          <w:sz w:val="32"/>
          <w:szCs w:val="32"/>
          <w:lang w:val="en-US" w:eastAsia="zh-CN"/>
        </w:rPr>
        <w:t>1</w:t>
      </w:r>
      <w:r>
        <w:rPr>
          <w:rFonts w:eastAsia="仿宋_GB2312"/>
          <w:sz w:val="32"/>
          <w:szCs w:val="32"/>
        </w:rPr>
        <w:fldChar w:fldCharType="end"/>
      </w:r>
      <w:r>
        <w:rPr>
          <w:rFonts w:hint="eastAsia" w:eastAsia="仿宋_GB2312"/>
          <w:sz w:val="32"/>
          <w:szCs w:val="32"/>
          <w:lang w:val="en-US" w:eastAsia="zh-CN"/>
        </w:rPr>
        <w:t>3</w:t>
      </w:r>
      <w:bookmarkStart w:id="56" w:name="_GoBack"/>
      <w:bookmarkEnd w:id="56"/>
    </w:p>
    <w:p>
      <w:pPr>
        <w:pStyle w:val="23"/>
        <w:tabs>
          <w:tab w:val="right" w:leader="dot" w:pos="8787"/>
        </w:tabs>
        <w:rPr>
          <w:rFonts w:hint="eastAsia" w:eastAsia="仿宋_GB2312"/>
          <w:sz w:val="32"/>
          <w:szCs w:val="32"/>
          <w:lang w:val="en-US" w:eastAsia="zh-CN"/>
        </w:rPr>
      </w:pPr>
      <w:r>
        <w:fldChar w:fldCharType="begin"/>
      </w:r>
      <w:r>
        <w:instrText xml:space="preserve"> HYPERLINK \l "_Toc27506" </w:instrText>
      </w:r>
      <w:r>
        <w:fldChar w:fldCharType="separate"/>
      </w:r>
      <w:r>
        <w:rPr>
          <w:rFonts w:eastAsia="仿宋_GB2312"/>
          <w:sz w:val="32"/>
          <w:szCs w:val="32"/>
        </w:rPr>
        <w:t>第五章 响应文件格式</w:t>
      </w:r>
      <w:r>
        <w:rPr>
          <w:rFonts w:eastAsia="仿宋_GB2312"/>
          <w:sz w:val="32"/>
          <w:szCs w:val="32"/>
        </w:rPr>
        <w:tab/>
      </w:r>
      <w:r>
        <w:rPr>
          <w:rFonts w:hint="eastAsia" w:eastAsia="仿宋_GB2312"/>
          <w:sz w:val="32"/>
          <w:szCs w:val="32"/>
          <w:lang w:val="en-US" w:eastAsia="zh-CN"/>
        </w:rPr>
        <w:t>1</w:t>
      </w:r>
      <w:r>
        <w:rPr>
          <w:rFonts w:eastAsia="仿宋_GB2312"/>
          <w:sz w:val="32"/>
          <w:szCs w:val="32"/>
        </w:rPr>
        <w:fldChar w:fldCharType="end"/>
      </w:r>
      <w:r>
        <w:rPr>
          <w:rFonts w:hint="eastAsia" w:eastAsia="仿宋_GB2312"/>
          <w:sz w:val="32"/>
          <w:szCs w:val="32"/>
          <w:lang w:val="en-US" w:eastAsia="zh-CN"/>
        </w:rPr>
        <w:t>4</w:t>
      </w:r>
    </w:p>
    <w:p>
      <w:pPr>
        <w:pStyle w:val="23"/>
        <w:tabs>
          <w:tab w:val="right" w:leader="dot" w:pos="8787"/>
        </w:tabs>
        <w:rPr>
          <w:rFonts w:hint="eastAsia" w:eastAsia="仿宋_GB2312"/>
          <w:sz w:val="32"/>
          <w:szCs w:val="32"/>
          <w:lang w:val="en-US" w:eastAsia="zh-CN"/>
        </w:rPr>
      </w:pPr>
      <w:r>
        <w:fldChar w:fldCharType="begin"/>
      </w:r>
      <w:r>
        <w:instrText xml:space="preserve"> HYPERLINK \l "_Toc8083" </w:instrText>
      </w:r>
      <w:r>
        <w:fldChar w:fldCharType="separate"/>
      </w:r>
      <w:r>
        <w:rPr>
          <w:rFonts w:eastAsia="仿宋_GB2312"/>
          <w:sz w:val="32"/>
          <w:szCs w:val="32"/>
        </w:rPr>
        <w:t>第六章 合同主要条款</w:t>
      </w:r>
      <w:r>
        <w:rPr>
          <w:rFonts w:eastAsia="仿宋_GB2312"/>
          <w:sz w:val="32"/>
          <w:szCs w:val="32"/>
        </w:rPr>
        <w:tab/>
      </w:r>
      <w:r>
        <w:rPr>
          <w:rFonts w:hint="eastAsia" w:eastAsia="仿宋_GB2312"/>
          <w:sz w:val="32"/>
          <w:szCs w:val="32"/>
          <w:lang w:val="en-US" w:eastAsia="zh-CN"/>
        </w:rPr>
        <w:t>2</w:t>
      </w:r>
      <w:r>
        <w:rPr>
          <w:rFonts w:eastAsia="仿宋_GB2312"/>
          <w:sz w:val="32"/>
          <w:szCs w:val="32"/>
        </w:rPr>
        <w:fldChar w:fldCharType="end"/>
      </w:r>
      <w:r>
        <w:rPr>
          <w:rFonts w:hint="eastAsia" w:eastAsia="仿宋_GB2312"/>
          <w:sz w:val="32"/>
          <w:szCs w:val="32"/>
          <w:lang w:val="en-US" w:eastAsia="zh-CN"/>
        </w:rPr>
        <w:t>3</w:t>
      </w:r>
    </w:p>
    <w:p>
      <w:pPr>
        <w:pStyle w:val="16"/>
      </w:pPr>
      <w:r>
        <w:fldChar w:fldCharType="end"/>
      </w:r>
    </w:p>
    <w:p>
      <w:pPr>
        <w:pStyle w:val="14"/>
        <w:jc w:val="center"/>
        <w:outlineLvl w:val="0"/>
        <w:rPr>
          <w:rFonts w:hint="eastAsia" w:ascii="宋体" w:hAnsi="宋体"/>
          <w:szCs w:val="21"/>
        </w:rPr>
      </w:pPr>
      <w:r>
        <w:rPr>
          <w:rFonts w:ascii="宋体" w:hAnsi="宋体"/>
          <w:b/>
          <w:sz w:val="32"/>
          <w:szCs w:val="32"/>
        </w:rPr>
        <w:fldChar w:fldCharType="end"/>
      </w:r>
      <w:r>
        <w:rPr>
          <w:rFonts w:ascii="Times New Roman" w:hAnsi="Times New Roman"/>
          <w:b/>
          <w:bCs/>
          <w:caps/>
          <w:sz w:val="20"/>
        </w:rPr>
        <w:br w:type="page"/>
      </w:r>
      <w:bookmarkStart w:id="6" w:name="_Toc388475103"/>
      <w:bookmarkStart w:id="7" w:name="_Toc532393083"/>
      <w:r>
        <w:rPr>
          <w:rFonts w:hint="eastAsia" w:ascii="Times New Roman" w:hAnsi="Times New Roman" w:eastAsia="宋体" w:cs="Times New Roman"/>
          <w:b/>
          <w:bCs/>
          <w:kern w:val="44"/>
          <w:sz w:val="44"/>
          <w:szCs w:val="44"/>
          <w:lang w:val="en-US" w:eastAsia="zh-CN" w:bidi="ar-SA"/>
        </w:rPr>
        <w:t>第一章</w:t>
      </w:r>
      <w:r>
        <w:rPr>
          <w:rFonts w:hint="eastAsia" w:ascii="Times New Roman" w:hAnsi="Times New Roman" w:cs="Times New Roman"/>
          <w:b/>
          <w:bCs/>
          <w:kern w:val="44"/>
          <w:sz w:val="44"/>
          <w:szCs w:val="44"/>
          <w:lang w:val="en-US" w:eastAsia="zh-CN" w:bidi="ar-SA"/>
        </w:rPr>
        <w:t xml:space="preserve">  </w:t>
      </w:r>
      <w:r>
        <w:rPr>
          <w:rFonts w:hint="eastAsia" w:ascii="Times New Roman" w:hAnsi="Times New Roman" w:eastAsia="宋体" w:cs="Times New Roman"/>
          <w:b/>
          <w:bCs/>
          <w:kern w:val="44"/>
          <w:sz w:val="44"/>
          <w:szCs w:val="44"/>
          <w:lang w:val="en-US" w:eastAsia="zh-CN" w:bidi="ar-SA"/>
        </w:rPr>
        <w:t>竞争性谈判公告</w:t>
      </w:r>
      <w:bookmarkEnd w:id="6"/>
      <w:bookmarkEnd w:id="7"/>
    </w:p>
    <w:p>
      <w:pPr>
        <w:keepNext w:val="0"/>
        <w:keepLines w:val="0"/>
        <w:pageBreakBefore w:val="0"/>
        <w:widowControl w:val="0"/>
        <w:kinsoku/>
        <w:wordWrap/>
        <w:overflowPunct/>
        <w:topLinePunct w:val="0"/>
        <w:autoSpaceDE/>
        <w:autoSpaceDN/>
        <w:bidi w:val="0"/>
        <w:spacing w:line="400" w:lineRule="atLeast"/>
        <w:ind w:firstLine="420" w:firstLineChars="200"/>
        <w:textAlignment w:val="auto"/>
        <w:rPr>
          <w:rFonts w:hint="default" w:ascii="Times New Roman" w:hAnsi="Times New Roman" w:cs="Times New Roman"/>
          <w:color w:val="auto"/>
          <w:szCs w:val="21"/>
          <w:highlight w:val="none"/>
        </w:rPr>
      </w:pPr>
      <w:bookmarkStart w:id="8" w:name="_Toc479693554"/>
      <w:bookmarkStart w:id="9" w:name="_Toc483662727"/>
      <w:bookmarkStart w:id="10" w:name="_Toc388475104"/>
      <w:bookmarkStart w:id="11" w:name="_Toc532393084"/>
      <w:r>
        <w:rPr>
          <w:rFonts w:hint="default" w:ascii="Times New Roman" w:hAnsi="Times New Roman" w:cs="Times New Roman"/>
          <w:color w:val="auto"/>
          <w:szCs w:val="21"/>
          <w:highlight w:val="none"/>
          <w:lang w:val="en-US" w:eastAsia="zh-CN"/>
        </w:rPr>
        <w:t>广西南博国际会展有限责任公司针对</w:t>
      </w:r>
      <w:r>
        <w:rPr>
          <w:rFonts w:hint="eastAsia" w:ascii="Times New Roman" w:hAnsi="Times New Roman" w:cs="Times New Roman"/>
          <w:color w:val="auto"/>
          <w:szCs w:val="21"/>
          <w:highlight w:val="none"/>
          <w:lang w:val="en-US" w:eastAsia="zh-CN"/>
        </w:rPr>
        <w:t>会展大厦与会展山更换建筑外墙破损玻璃项目采取</w:t>
      </w:r>
      <w:r>
        <w:rPr>
          <w:rFonts w:hint="default" w:ascii="Times New Roman" w:hAnsi="Times New Roman" w:cs="Times New Roman"/>
          <w:color w:val="auto"/>
          <w:szCs w:val="21"/>
          <w:highlight w:val="none"/>
          <w:lang w:val="en-US" w:eastAsia="zh-CN"/>
        </w:rPr>
        <w:t>竞争性</w:t>
      </w:r>
      <w:r>
        <w:rPr>
          <w:rFonts w:hint="eastAsia" w:ascii="Times New Roman" w:hAnsi="Times New Roman" w:cs="Times New Roman"/>
          <w:color w:val="auto"/>
          <w:szCs w:val="21"/>
          <w:highlight w:val="none"/>
          <w:lang w:val="en-US" w:eastAsia="zh-CN"/>
        </w:rPr>
        <w:t>谈判方式进行采购</w:t>
      </w:r>
      <w:r>
        <w:rPr>
          <w:rFonts w:hint="default" w:ascii="Times New Roman" w:hAnsi="Times New Roman" w:cs="Times New Roman"/>
          <w:color w:val="auto"/>
          <w:szCs w:val="21"/>
          <w:highlight w:val="none"/>
          <w:lang w:val="en-US" w:eastAsia="zh-CN"/>
        </w:rPr>
        <w:t>，</w:t>
      </w:r>
      <w:r>
        <w:rPr>
          <w:rFonts w:hint="eastAsia" w:ascii="Times New Roman" w:hAnsi="Times New Roman" w:cs="Times New Roman"/>
          <w:color w:val="auto"/>
          <w:szCs w:val="21"/>
          <w:highlight w:val="none"/>
          <w:lang w:val="en-US" w:eastAsia="zh-CN"/>
        </w:rPr>
        <w:t>现将有关事项公告如下：</w:t>
      </w:r>
    </w:p>
    <w:p>
      <w:pPr>
        <w:keepNext w:val="0"/>
        <w:keepLines w:val="0"/>
        <w:pageBreakBefore w:val="0"/>
        <w:widowControl w:val="0"/>
        <w:kinsoku/>
        <w:wordWrap/>
        <w:overflowPunct/>
        <w:topLinePunct w:val="0"/>
        <w:autoSpaceDE/>
        <w:autoSpaceDN/>
        <w:bidi w:val="0"/>
        <w:spacing w:line="400" w:lineRule="atLeast"/>
        <w:ind w:firstLine="422" w:firstLineChars="200"/>
        <w:textAlignment w:val="auto"/>
        <w:rPr>
          <w:rFonts w:hint="eastAsia" w:ascii="宋体" w:eastAsia="宋体"/>
          <w:szCs w:val="21"/>
          <w:lang w:eastAsia="zh-CN"/>
        </w:rPr>
      </w:pPr>
      <w:r>
        <w:rPr>
          <w:rFonts w:hint="default" w:ascii="Times New Roman" w:hAnsi="Times New Roman" w:cs="Times New Roman"/>
          <w:b/>
          <w:bCs/>
          <w:color w:val="auto"/>
          <w:szCs w:val="21"/>
          <w:highlight w:val="none"/>
          <w:lang w:eastAsia="zh-CN"/>
        </w:rPr>
        <w:t>一、</w:t>
      </w:r>
      <w:r>
        <w:rPr>
          <w:rFonts w:hint="default" w:ascii="Times New Roman" w:hAnsi="Times New Roman" w:cs="Times New Roman"/>
          <w:b/>
          <w:bCs/>
          <w:color w:val="auto"/>
          <w:szCs w:val="21"/>
          <w:highlight w:val="none"/>
        </w:rPr>
        <w:t>采购项目基本概况介绍</w:t>
      </w:r>
    </w:p>
    <w:p>
      <w:pPr>
        <w:keepNext w:val="0"/>
        <w:keepLines w:val="0"/>
        <w:pageBreakBefore w:val="0"/>
        <w:widowControl w:val="0"/>
        <w:kinsoku/>
        <w:wordWrap/>
        <w:overflowPunct/>
        <w:topLinePunct w:val="0"/>
        <w:autoSpaceDE/>
        <w:autoSpaceDN/>
        <w:bidi w:val="0"/>
        <w:spacing w:line="400" w:lineRule="atLeast"/>
        <w:ind w:firstLine="420" w:firstLineChars="200"/>
        <w:textAlignment w:val="auto"/>
        <w:rPr>
          <w:rFonts w:hint="default" w:ascii="Times New Roman" w:hAnsi="Times New Roman" w:cs="Times New Roman"/>
          <w:color w:val="auto"/>
          <w:szCs w:val="21"/>
          <w:highlight w:val="none"/>
          <w:lang w:val="en-US" w:eastAsia="zh-CN"/>
        </w:rPr>
      </w:pPr>
      <w:r>
        <w:rPr>
          <w:rFonts w:hint="eastAsia" w:ascii="Times New Roman" w:hAnsi="Times New Roman" w:cs="Times New Roman"/>
          <w:color w:val="auto"/>
          <w:szCs w:val="21"/>
          <w:highlight w:val="none"/>
        </w:rPr>
        <w:t>项目名称：</w:t>
      </w:r>
      <w:r>
        <w:rPr>
          <w:rFonts w:hint="eastAsia" w:ascii="Times New Roman" w:hAnsi="Times New Roman" w:cs="Times New Roman"/>
          <w:color w:val="auto"/>
          <w:szCs w:val="21"/>
          <w:highlight w:val="none"/>
          <w:lang w:eastAsia="zh-CN"/>
        </w:rPr>
        <w:t>会展大厦与会展山等建筑外墙破损</w:t>
      </w:r>
      <w:r>
        <w:rPr>
          <w:rFonts w:hint="eastAsia" w:ascii="Times New Roman" w:hAnsi="Times New Roman" w:cs="Times New Roman"/>
          <w:color w:val="auto"/>
          <w:szCs w:val="21"/>
          <w:highlight w:val="none"/>
          <w:lang w:val="en-US" w:eastAsia="zh-CN"/>
        </w:rPr>
        <w:t>玻璃更换</w:t>
      </w:r>
    </w:p>
    <w:p>
      <w:pPr>
        <w:keepNext w:val="0"/>
        <w:keepLines w:val="0"/>
        <w:pageBreakBefore w:val="0"/>
        <w:widowControl w:val="0"/>
        <w:kinsoku/>
        <w:wordWrap/>
        <w:overflowPunct/>
        <w:topLinePunct w:val="0"/>
        <w:autoSpaceDE/>
        <w:autoSpaceDN/>
        <w:bidi w:val="0"/>
        <w:spacing w:line="400" w:lineRule="atLeast"/>
        <w:ind w:firstLine="420" w:firstLineChars="200"/>
        <w:textAlignment w:val="auto"/>
        <w:rPr>
          <w:rFonts w:hint="eastAsia" w:ascii="Times New Roman" w:hAnsi="Times New Roman" w:cs="Times New Roman"/>
          <w:color w:val="auto"/>
          <w:szCs w:val="21"/>
          <w:highlight w:val="none"/>
          <w:lang w:eastAsia="zh-CN"/>
        </w:rPr>
      </w:pPr>
      <w:r>
        <w:rPr>
          <w:rFonts w:hint="eastAsia" w:ascii="Times New Roman" w:hAnsi="Times New Roman" w:cs="Times New Roman"/>
          <w:color w:val="auto"/>
          <w:szCs w:val="21"/>
          <w:highlight w:val="none"/>
          <w:lang w:eastAsia="zh-CN"/>
        </w:rPr>
        <w:t>采购组织类型：企业自行采购</w:t>
      </w:r>
    </w:p>
    <w:p>
      <w:pPr>
        <w:keepNext w:val="0"/>
        <w:keepLines w:val="0"/>
        <w:pageBreakBefore w:val="0"/>
        <w:widowControl w:val="0"/>
        <w:kinsoku/>
        <w:wordWrap/>
        <w:overflowPunct/>
        <w:topLinePunct w:val="0"/>
        <w:autoSpaceDE/>
        <w:autoSpaceDN/>
        <w:bidi w:val="0"/>
        <w:spacing w:line="400" w:lineRule="atLeast"/>
        <w:ind w:firstLine="420" w:firstLineChars="200"/>
        <w:textAlignment w:val="auto"/>
        <w:rPr>
          <w:rFonts w:hint="eastAsia" w:ascii="Times New Roman" w:hAnsi="Times New Roman" w:cs="Times New Roman"/>
          <w:color w:val="auto"/>
          <w:szCs w:val="21"/>
          <w:highlight w:val="none"/>
          <w:lang w:val="en-US" w:eastAsia="zh-CN"/>
        </w:rPr>
      </w:pPr>
      <w:r>
        <w:rPr>
          <w:rFonts w:hint="eastAsia" w:ascii="Times New Roman" w:hAnsi="Times New Roman" w:cs="Times New Roman"/>
          <w:color w:val="auto"/>
          <w:szCs w:val="21"/>
          <w:highlight w:val="none"/>
          <w:lang w:eastAsia="zh-CN"/>
        </w:rPr>
        <w:t>采购内容</w:t>
      </w:r>
      <w:r>
        <w:rPr>
          <w:rFonts w:hint="eastAsia" w:ascii="Times New Roman" w:hAnsi="Times New Roman" w:eastAsia="宋体" w:cs="Times New Roman"/>
          <w:color w:val="auto"/>
          <w:szCs w:val="21"/>
          <w:highlight w:val="none"/>
          <w:lang w:eastAsia="zh-CN"/>
        </w:rPr>
        <w:t>：</w:t>
      </w:r>
      <w:r>
        <w:rPr>
          <w:rFonts w:hint="eastAsia" w:ascii="Times New Roman" w:hAnsi="Times New Roman" w:eastAsia="宋体" w:cs="Times New Roman"/>
          <w:color w:val="auto"/>
          <w:szCs w:val="21"/>
          <w:highlight w:val="none"/>
          <w:lang w:val="en-US" w:eastAsia="zh-CN"/>
        </w:rPr>
        <w:t>具体内容详见</w:t>
      </w:r>
      <w:r>
        <w:rPr>
          <w:rFonts w:hint="eastAsia" w:cs="Times New Roman"/>
          <w:color w:val="auto"/>
          <w:szCs w:val="21"/>
          <w:highlight w:val="none"/>
          <w:lang w:val="en-US" w:eastAsia="zh-CN"/>
        </w:rPr>
        <w:t>谈判文件</w:t>
      </w:r>
      <w:r>
        <w:rPr>
          <w:rFonts w:hint="eastAsia" w:ascii="Times New Roman" w:hAnsi="Times New Roman" w:eastAsia="宋体" w:cs="Times New Roman"/>
          <w:color w:val="auto"/>
          <w:szCs w:val="21"/>
          <w:highlight w:val="none"/>
          <w:lang w:val="en-US" w:eastAsia="zh-CN"/>
        </w:rPr>
        <w:t>第三章</w:t>
      </w:r>
      <w:r>
        <w:rPr>
          <w:rFonts w:hint="eastAsia" w:ascii="Times New Roman" w:hAnsi="Times New Roman" w:eastAsia="宋体" w:cs="Times New Roman"/>
          <w:color w:val="auto"/>
          <w:szCs w:val="21"/>
          <w:highlight w:val="none"/>
        </w:rPr>
        <w:t>项目需求</w:t>
      </w:r>
    </w:p>
    <w:p>
      <w:pPr>
        <w:keepNext w:val="0"/>
        <w:keepLines w:val="0"/>
        <w:pageBreakBefore w:val="0"/>
        <w:widowControl w:val="0"/>
        <w:kinsoku/>
        <w:wordWrap/>
        <w:overflowPunct/>
        <w:topLinePunct w:val="0"/>
        <w:autoSpaceDE/>
        <w:autoSpaceDN/>
        <w:bidi w:val="0"/>
        <w:spacing w:line="400" w:lineRule="atLeast"/>
        <w:ind w:firstLine="420" w:firstLineChars="200"/>
        <w:textAlignment w:val="auto"/>
        <w:rPr>
          <w:rFonts w:hint="eastAsia" w:ascii="Times New Roman" w:hAnsi="Times New Roman" w:eastAsia="宋体" w:cs="Times New Roman"/>
          <w:color w:val="auto"/>
          <w:szCs w:val="21"/>
          <w:highlight w:val="none"/>
          <w:lang w:eastAsia="zh-CN"/>
        </w:rPr>
      </w:pPr>
      <w:r>
        <w:rPr>
          <w:rFonts w:hint="eastAsia" w:ascii="Times New Roman" w:hAnsi="Times New Roman" w:eastAsia="宋体" w:cs="Times New Roman"/>
          <w:color w:val="auto"/>
          <w:szCs w:val="21"/>
          <w:highlight w:val="none"/>
        </w:rPr>
        <w:t>预算金额：</w:t>
      </w:r>
      <w:r>
        <w:rPr>
          <w:rFonts w:hint="default" w:ascii="Times New Roman" w:hAnsi="Times New Roman" w:cs="Times New Roman"/>
          <w:color w:val="auto"/>
          <w:szCs w:val="21"/>
          <w:highlight w:val="none"/>
          <w:lang w:eastAsia="zh-CN"/>
        </w:rPr>
        <w:t>人民币</w:t>
      </w:r>
      <w:r>
        <w:rPr>
          <w:rFonts w:hint="eastAsia" w:ascii="Times New Roman" w:hAnsi="Times New Roman" w:cs="Times New Roman"/>
          <w:color w:val="auto"/>
          <w:szCs w:val="21"/>
          <w:highlight w:val="none"/>
          <w:lang w:eastAsia="zh-CN"/>
        </w:rPr>
        <w:t>叁拾万</w:t>
      </w:r>
      <w:r>
        <w:rPr>
          <w:rFonts w:hint="default" w:ascii="Times New Roman" w:hAnsi="Times New Roman" w:cs="Times New Roman"/>
          <w:color w:val="auto"/>
          <w:szCs w:val="21"/>
          <w:highlight w:val="none"/>
          <w:lang w:eastAsia="zh-CN"/>
        </w:rPr>
        <w:t xml:space="preserve">元整（¥: </w:t>
      </w:r>
      <w:r>
        <w:rPr>
          <w:rFonts w:hint="eastAsia" w:ascii="Times New Roman" w:hAnsi="Times New Roman" w:cs="Times New Roman"/>
          <w:color w:val="auto"/>
          <w:szCs w:val="21"/>
          <w:highlight w:val="none"/>
          <w:lang w:val="en-US" w:eastAsia="zh-CN"/>
        </w:rPr>
        <w:t>300000</w:t>
      </w:r>
      <w:r>
        <w:rPr>
          <w:rFonts w:hint="default" w:ascii="Times New Roman" w:hAnsi="Times New Roman" w:cs="Times New Roman"/>
          <w:color w:val="auto"/>
          <w:szCs w:val="21"/>
          <w:highlight w:val="none"/>
          <w:lang w:eastAsia="zh-CN"/>
        </w:rPr>
        <w:t>）</w:t>
      </w:r>
      <w:r>
        <w:rPr>
          <w:rFonts w:hint="eastAsia" w:ascii="Times New Roman" w:hAnsi="Times New Roman" w:cs="Times New Roman"/>
          <w:color w:val="auto"/>
          <w:szCs w:val="21"/>
          <w:highlight w:val="none"/>
          <w:lang w:eastAsia="zh-CN"/>
        </w:rPr>
        <w:t>含税</w:t>
      </w:r>
    </w:p>
    <w:p>
      <w:pPr>
        <w:keepNext w:val="0"/>
        <w:keepLines w:val="0"/>
        <w:pageBreakBefore w:val="0"/>
        <w:widowControl w:val="0"/>
        <w:kinsoku/>
        <w:wordWrap/>
        <w:overflowPunct/>
        <w:topLinePunct w:val="0"/>
        <w:autoSpaceDE/>
        <w:autoSpaceDN/>
        <w:bidi w:val="0"/>
        <w:spacing w:line="400" w:lineRule="atLeast"/>
        <w:ind w:firstLine="422" w:firstLineChars="200"/>
        <w:textAlignment w:val="auto"/>
        <w:rPr>
          <w:rFonts w:hint="eastAsia" w:ascii="Times New Roman" w:hAnsi="Times New Roman" w:cs="Times New Roman"/>
          <w:b/>
          <w:bCs/>
          <w:color w:val="auto"/>
          <w:szCs w:val="21"/>
          <w:highlight w:val="none"/>
          <w:lang w:eastAsia="zh-CN"/>
        </w:rPr>
      </w:pPr>
      <w:r>
        <w:rPr>
          <w:rFonts w:hint="eastAsia" w:ascii="Times New Roman" w:hAnsi="Times New Roman" w:cs="Times New Roman"/>
          <w:b/>
          <w:bCs/>
          <w:color w:val="auto"/>
          <w:szCs w:val="21"/>
          <w:highlight w:val="none"/>
          <w:lang w:eastAsia="zh-CN"/>
        </w:rPr>
        <w:t>二、</w:t>
      </w:r>
      <w:r>
        <w:rPr>
          <w:rFonts w:hint="default" w:ascii="Times New Roman" w:hAnsi="Times New Roman" w:cs="Times New Roman"/>
          <w:b/>
          <w:bCs/>
          <w:color w:val="auto"/>
          <w:szCs w:val="21"/>
          <w:highlight w:val="none"/>
          <w:lang w:eastAsia="zh-CN"/>
        </w:rPr>
        <w:t>申请人的资格要求</w:t>
      </w:r>
    </w:p>
    <w:p>
      <w:pPr>
        <w:keepNext w:val="0"/>
        <w:keepLines w:val="0"/>
        <w:pageBreakBefore w:val="0"/>
        <w:widowControl w:val="0"/>
        <w:kinsoku/>
        <w:wordWrap/>
        <w:overflowPunct/>
        <w:topLinePunct w:val="0"/>
        <w:autoSpaceDE/>
        <w:autoSpaceDN/>
        <w:bidi w:val="0"/>
        <w:spacing w:line="400" w:lineRule="atLeast"/>
        <w:ind w:firstLine="420" w:firstLineChars="200"/>
        <w:textAlignment w:val="auto"/>
        <w:rPr>
          <w:rFonts w:hint="eastAsia" w:ascii="Times New Roman" w:hAnsi="Times New Roman" w:cs="Times New Roman"/>
          <w:color w:val="auto"/>
          <w:szCs w:val="21"/>
          <w:highlight w:val="none"/>
          <w:lang w:eastAsia="zh-CN"/>
        </w:rPr>
      </w:pPr>
      <w:r>
        <w:rPr>
          <w:rFonts w:hint="eastAsia" w:ascii="Times New Roman" w:hAnsi="Times New Roman" w:cs="Times New Roman"/>
          <w:color w:val="auto"/>
          <w:szCs w:val="21"/>
          <w:highlight w:val="none"/>
          <w:lang w:eastAsia="zh-CN"/>
        </w:rPr>
        <w:t>1.国内注册（指按国家有关规定要求注册的），</w:t>
      </w:r>
      <w:r>
        <w:rPr>
          <w:rFonts w:hint="default" w:ascii="Times New Roman" w:hAnsi="Times New Roman" w:cs="Times New Roman"/>
          <w:color w:val="auto"/>
          <w:szCs w:val="21"/>
          <w:highlight w:val="none"/>
          <w:lang w:eastAsia="zh-CN"/>
        </w:rPr>
        <w:t>经营范围包含本次竞争性谈判采购服务</w:t>
      </w:r>
      <w:r>
        <w:rPr>
          <w:rFonts w:hint="eastAsia" w:ascii="Times New Roman" w:hAnsi="Times New Roman" w:cs="Times New Roman"/>
          <w:color w:val="auto"/>
          <w:szCs w:val="21"/>
          <w:highlight w:val="none"/>
          <w:lang w:eastAsia="zh-CN"/>
        </w:rPr>
        <w:t>，具备法人资格的供应商，</w:t>
      </w:r>
      <w:r>
        <w:rPr>
          <w:rFonts w:hint="eastAsia" w:ascii="Times New Roman" w:hAnsi="Times New Roman" w:cs="Times New Roman"/>
          <w:color w:val="auto"/>
          <w:szCs w:val="21"/>
          <w:highlight w:val="none"/>
          <w:lang w:val="en-US" w:eastAsia="zh-CN"/>
        </w:rPr>
        <w:t>建筑装修装饰工程专业承包</w:t>
      </w:r>
      <w:r>
        <w:rPr>
          <w:rFonts w:hint="eastAsia" w:cs="Times New Roman"/>
          <w:color w:val="auto"/>
          <w:szCs w:val="21"/>
          <w:highlight w:val="none"/>
          <w:lang w:val="en-US" w:eastAsia="zh-CN"/>
        </w:rPr>
        <w:t>叁</w:t>
      </w:r>
      <w:r>
        <w:rPr>
          <w:rFonts w:hint="eastAsia" w:ascii="Times New Roman" w:hAnsi="Times New Roman" w:cs="Times New Roman"/>
          <w:color w:val="auto"/>
          <w:szCs w:val="21"/>
          <w:highlight w:val="none"/>
          <w:lang w:val="en-US" w:eastAsia="zh-CN"/>
        </w:rPr>
        <w:t>级以上（含</w:t>
      </w:r>
      <w:r>
        <w:rPr>
          <w:rFonts w:hint="eastAsia" w:cs="Times New Roman"/>
          <w:color w:val="auto"/>
          <w:szCs w:val="21"/>
          <w:highlight w:val="none"/>
          <w:lang w:val="en-US" w:eastAsia="zh-CN"/>
        </w:rPr>
        <w:t>叁</w:t>
      </w:r>
      <w:r>
        <w:rPr>
          <w:rFonts w:hint="eastAsia" w:ascii="Times New Roman" w:hAnsi="Times New Roman" w:cs="Times New Roman"/>
          <w:color w:val="auto"/>
          <w:szCs w:val="21"/>
          <w:highlight w:val="none"/>
          <w:lang w:val="en-US" w:eastAsia="zh-CN"/>
        </w:rPr>
        <w:t>级）</w:t>
      </w:r>
      <w:r>
        <w:rPr>
          <w:rFonts w:hint="eastAsia" w:ascii="Times New Roman" w:hAnsi="Times New Roman" w:cs="Times New Roman"/>
          <w:color w:val="auto"/>
          <w:szCs w:val="21"/>
          <w:highlight w:val="none"/>
          <w:lang w:eastAsia="zh-CN"/>
        </w:rPr>
        <w:t>；</w:t>
      </w:r>
    </w:p>
    <w:p>
      <w:pPr>
        <w:keepNext w:val="0"/>
        <w:keepLines w:val="0"/>
        <w:pageBreakBefore w:val="0"/>
        <w:widowControl w:val="0"/>
        <w:kinsoku/>
        <w:wordWrap/>
        <w:overflowPunct/>
        <w:topLinePunct w:val="0"/>
        <w:autoSpaceDE/>
        <w:autoSpaceDN/>
        <w:bidi w:val="0"/>
        <w:spacing w:line="400" w:lineRule="atLeast"/>
        <w:ind w:firstLine="420" w:firstLineChars="200"/>
        <w:textAlignment w:val="auto"/>
        <w:rPr>
          <w:rFonts w:hint="eastAsia" w:ascii="Times New Roman" w:hAnsi="Times New Roman" w:cs="Times New Roman"/>
          <w:color w:val="auto"/>
          <w:szCs w:val="21"/>
          <w:highlight w:val="none"/>
          <w:lang w:eastAsia="zh-CN"/>
        </w:rPr>
      </w:pPr>
      <w:r>
        <w:rPr>
          <w:rFonts w:hint="eastAsia" w:ascii="Times New Roman" w:hAnsi="Times New Roman" w:cs="Times New Roman"/>
          <w:color w:val="auto"/>
          <w:szCs w:val="21"/>
          <w:highlight w:val="none"/>
          <w:lang w:eastAsia="zh-CN"/>
        </w:rPr>
        <w:t>2.</w:t>
      </w:r>
      <w:r>
        <w:rPr>
          <w:rFonts w:hint="default" w:ascii="Times New Roman" w:hAnsi="Times New Roman" w:cs="Times New Roman"/>
          <w:color w:val="auto"/>
          <w:szCs w:val="21"/>
          <w:highlight w:val="none"/>
          <w:lang w:eastAsia="zh-CN"/>
        </w:rPr>
        <w:t>诚实守信，近三年内无违法及不良诚信记录；</w:t>
      </w:r>
    </w:p>
    <w:p>
      <w:pPr>
        <w:keepNext w:val="0"/>
        <w:keepLines w:val="0"/>
        <w:pageBreakBefore w:val="0"/>
        <w:widowControl w:val="0"/>
        <w:kinsoku/>
        <w:wordWrap/>
        <w:overflowPunct/>
        <w:topLinePunct w:val="0"/>
        <w:autoSpaceDE/>
        <w:autoSpaceDN/>
        <w:bidi w:val="0"/>
        <w:spacing w:line="400" w:lineRule="atLeast"/>
        <w:ind w:firstLine="420" w:firstLineChars="200"/>
        <w:textAlignment w:val="auto"/>
        <w:rPr>
          <w:rFonts w:hint="eastAsia" w:ascii="Times New Roman" w:hAnsi="Times New Roman" w:cs="Times New Roman"/>
          <w:color w:val="auto"/>
          <w:szCs w:val="21"/>
          <w:highlight w:val="none"/>
          <w:lang w:eastAsia="zh-CN"/>
        </w:rPr>
      </w:pPr>
      <w:r>
        <w:rPr>
          <w:rFonts w:hint="eastAsia" w:ascii="Times New Roman" w:hAnsi="Times New Roman" w:cs="Times New Roman"/>
          <w:color w:val="auto"/>
          <w:szCs w:val="21"/>
          <w:highlight w:val="none"/>
          <w:lang w:eastAsia="zh-CN"/>
        </w:rPr>
        <w:t>3.</w:t>
      </w:r>
      <w:r>
        <w:rPr>
          <w:rFonts w:hint="default" w:ascii="Times New Roman" w:hAnsi="Times New Roman" w:cs="Times New Roman"/>
          <w:color w:val="auto"/>
          <w:szCs w:val="21"/>
          <w:highlight w:val="none"/>
          <w:lang w:eastAsia="zh-CN"/>
        </w:rPr>
        <w:t>对在“信用中国”网站(www.creditchina.gov.cn)、中国政府采购网(www.ccgp.gov.cn)等渠道列入失信被执行人、重大税收违法案件当事人名单、政府采购严重违法失信行为记录名单的供应商，不得参与本次招标采购活动；</w:t>
      </w:r>
    </w:p>
    <w:p>
      <w:pPr>
        <w:keepNext w:val="0"/>
        <w:keepLines w:val="0"/>
        <w:pageBreakBefore w:val="0"/>
        <w:widowControl w:val="0"/>
        <w:kinsoku/>
        <w:wordWrap/>
        <w:overflowPunct/>
        <w:topLinePunct w:val="0"/>
        <w:autoSpaceDE/>
        <w:autoSpaceDN/>
        <w:bidi w:val="0"/>
        <w:spacing w:line="400" w:lineRule="atLeast"/>
        <w:ind w:firstLine="420" w:firstLineChars="200"/>
        <w:textAlignment w:val="auto"/>
        <w:rPr>
          <w:rFonts w:hint="eastAsia" w:ascii="Times New Roman" w:hAnsi="Times New Roman" w:cs="Times New Roman"/>
          <w:color w:val="auto"/>
          <w:szCs w:val="21"/>
          <w:highlight w:val="none"/>
          <w:lang w:eastAsia="zh-CN"/>
        </w:rPr>
      </w:pPr>
      <w:r>
        <w:rPr>
          <w:rFonts w:hint="eastAsia" w:ascii="Times New Roman" w:hAnsi="Times New Roman" w:cs="Times New Roman"/>
          <w:color w:val="auto"/>
          <w:szCs w:val="21"/>
          <w:highlight w:val="none"/>
          <w:lang w:eastAsia="zh-CN"/>
        </w:rPr>
        <w:t>4.本项目不接受联合体竞标。</w:t>
      </w:r>
    </w:p>
    <w:p>
      <w:pPr>
        <w:pStyle w:val="24"/>
        <w:shd w:val="clear" w:color="auto" w:fill="FFFFFF"/>
        <w:spacing w:line="400" w:lineRule="exact"/>
        <w:ind w:firstLine="422" w:firstLineChars="200"/>
        <w:rPr>
          <w:rFonts w:hint="eastAsia" w:hAnsi="Courier New"/>
          <w:b/>
          <w:kern w:val="2"/>
          <w:szCs w:val="24"/>
        </w:rPr>
      </w:pPr>
      <w:r>
        <w:rPr>
          <w:rFonts w:hint="eastAsia" w:hAnsi="Courier New"/>
          <w:b/>
          <w:kern w:val="2"/>
          <w:szCs w:val="24"/>
          <w:lang w:eastAsia="zh-CN"/>
        </w:rPr>
        <w:t>三</w:t>
      </w:r>
      <w:r>
        <w:rPr>
          <w:rFonts w:hint="eastAsia" w:hAnsi="Courier New"/>
          <w:b/>
          <w:kern w:val="2"/>
          <w:szCs w:val="24"/>
        </w:rPr>
        <w:t>、</w:t>
      </w:r>
      <w:r>
        <w:rPr>
          <w:rFonts w:hint="default" w:ascii="Times New Roman" w:hAnsi="Times New Roman" w:cs="Times New Roman"/>
          <w:b/>
          <w:bCs/>
          <w:color w:val="auto"/>
          <w:szCs w:val="21"/>
          <w:highlight w:val="none"/>
        </w:rPr>
        <w:t>竞争性</w:t>
      </w:r>
      <w:r>
        <w:rPr>
          <w:rFonts w:hint="eastAsia" w:ascii="Times New Roman" w:hAnsi="Times New Roman" w:cs="Times New Roman"/>
          <w:b/>
          <w:bCs/>
          <w:color w:val="auto"/>
          <w:szCs w:val="21"/>
          <w:highlight w:val="none"/>
          <w:lang w:eastAsia="zh-CN"/>
        </w:rPr>
        <w:t>谈判</w:t>
      </w:r>
      <w:r>
        <w:rPr>
          <w:rFonts w:hint="eastAsia" w:cs="Times New Roman"/>
          <w:b/>
          <w:bCs/>
          <w:color w:val="auto"/>
          <w:szCs w:val="21"/>
          <w:highlight w:val="none"/>
          <w:lang w:eastAsia="zh-CN"/>
        </w:rPr>
        <w:t>采购</w:t>
      </w:r>
      <w:r>
        <w:rPr>
          <w:rFonts w:hint="default" w:ascii="Times New Roman" w:hAnsi="Times New Roman" w:cs="Times New Roman"/>
          <w:b/>
          <w:bCs/>
          <w:color w:val="auto"/>
          <w:szCs w:val="21"/>
          <w:highlight w:val="none"/>
        </w:rPr>
        <w:t>文件的获取</w:t>
      </w:r>
    </w:p>
    <w:p>
      <w:pPr>
        <w:keepNext w:val="0"/>
        <w:keepLines w:val="0"/>
        <w:pageBreakBefore w:val="0"/>
        <w:widowControl w:val="0"/>
        <w:kinsoku/>
        <w:wordWrap/>
        <w:overflowPunct/>
        <w:topLinePunct w:val="0"/>
        <w:autoSpaceDE/>
        <w:autoSpaceDN/>
        <w:bidi w:val="0"/>
        <w:spacing w:line="400" w:lineRule="atLeast"/>
        <w:ind w:firstLine="420" w:firstLineChars="200"/>
        <w:textAlignment w:val="auto"/>
        <w:rPr>
          <w:rFonts w:hint="eastAsia" w:ascii="Times New Roman" w:hAnsi="Times New Roman" w:cs="Times New Roman"/>
          <w:color w:val="auto"/>
          <w:szCs w:val="21"/>
          <w:highlight w:val="none"/>
          <w:lang w:eastAsia="zh-CN"/>
        </w:rPr>
      </w:pPr>
      <w:r>
        <w:rPr>
          <w:rFonts w:hint="eastAsia" w:ascii="Times New Roman" w:hAnsi="Times New Roman" w:cs="Times New Roman"/>
          <w:color w:val="auto"/>
          <w:szCs w:val="21"/>
          <w:highlight w:val="none"/>
          <w:lang w:eastAsia="zh-CN"/>
        </w:rPr>
        <w:t>1. 竞争性谈判文件获取时间：</w:t>
      </w:r>
      <w:r>
        <w:rPr>
          <w:rFonts w:hint="default" w:ascii="Times New Roman" w:hAnsi="Times New Roman" w:cs="Times New Roman"/>
          <w:color w:val="auto"/>
          <w:szCs w:val="21"/>
          <w:highlight w:val="none"/>
          <w:lang w:eastAsia="zh-CN"/>
        </w:rPr>
        <w:t>20</w:t>
      </w:r>
      <w:r>
        <w:rPr>
          <w:rFonts w:hint="eastAsia" w:ascii="Times New Roman" w:hAnsi="Times New Roman" w:cs="Times New Roman"/>
          <w:color w:val="auto"/>
          <w:szCs w:val="21"/>
          <w:highlight w:val="none"/>
          <w:lang w:val="en-US" w:eastAsia="zh-CN"/>
        </w:rPr>
        <w:t>23</w:t>
      </w:r>
      <w:r>
        <w:rPr>
          <w:rFonts w:hint="eastAsia" w:ascii="Times New Roman" w:hAnsi="Times New Roman" w:cs="Times New Roman"/>
          <w:color w:val="auto"/>
          <w:szCs w:val="21"/>
          <w:highlight w:val="none"/>
          <w:lang w:eastAsia="zh-CN"/>
        </w:rPr>
        <w:t>年</w:t>
      </w:r>
      <w:r>
        <w:rPr>
          <w:rFonts w:hint="eastAsia" w:cs="Times New Roman"/>
          <w:color w:val="auto"/>
          <w:szCs w:val="21"/>
          <w:highlight w:val="none"/>
          <w:lang w:val="en-US" w:eastAsia="zh-CN"/>
        </w:rPr>
        <w:t>5</w:t>
      </w:r>
      <w:r>
        <w:rPr>
          <w:rFonts w:hint="eastAsia" w:ascii="Times New Roman" w:hAnsi="Times New Roman" w:cs="Times New Roman"/>
          <w:color w:val="auto"/>
          <w:szCs w:val="21"/>
          <w:highlight w:val="none"/>
          <w:lang w:eastAsia="zh-CN"/>
        </w:rPr>
        <w:t>月</w:t>
      </w:r>
      <w:r>
        <w:rPr>
          <w:rFonts w:hint="eastAsia" w:cs="Times New Roman"/>
          <w:color w:val="auto"/>
          <w:szCs w:val="21"/>
          <w:highlight w:val="none"/>
          <w:lang w:val="en-US" w:eastAsia="zh-CN"/>
        </w:rPr>
        <w:t>31</w:t>
      </w:r>
      <w:r>
        <w:rPr>
          <w:rFonts w:hint="eastAsia" w:ascii="Times New Roman" w:hAnsi="Times New Roman" w:cs="Times New Roman"/>
          <w:color w:val="auto"/>
          <w:szCs w:val="21"/>
          <w:highlight w:val="none"/>
          <w:lang w:eastAsia="zh-CN"/>
        </w:rPr>
        <w:t>日</w:t>
      </w:r>
      <w:r>
        <w:rPr>
          <w:rFonts w:hint="eastAsia" w:cs="Times New Roman"/>
          <w:color w:val="auto"/>
          <w:szCs w:val="21"/>
          <w:highlight w:val="none"/>
          <w:lang w:val="en-US" w:eastAsia="zh-CN"/>
        </w:rPr>
        <w:t>10</w:t>
      </w:r>
      <w:r>
        <w:rPr>
          <w:rFonts w:hint="eastAsia" w:ascii="Times New Roman" w:hAnsi="Times New Roman" w:cs="Times New Roman"/>
          <w:color w:val="auto"/>
          <w:szCs w:val="21"/>
          <w:highlight w:val="none"/>
          <w:lang w:eastAsia="zh-CN"/>
        </w:rPr>
        <w:t>时30分至</w:t>
      </w:r>
      <w:r>
        <w:rPr>
          <w:rFonts w:hint="default" w:ascii="Times New Roman" w:hAnsi="Times New Roman" w:cs="Times New Roman"/>
          <w:color w:val="auto"/>
          <w:szCs w:val="21"/>
          <w:highlight w:val="none"/>
          <w:lang w:eastAsia="zh-CN"/>
        </w:rPr>
        <w:t>20</w:t>
      </w:r>
      <w:r>
        <w:rPr>
          <w:rFonts w:hint="eastAsia" w:ascii="Times New Roman" w:hAnsi="Times New Roman" w:cs="Times New Roman"/>
          <w:color w:val="auto"/>
          <w:szCs w:val="21"/>
          <w:highlight w:val="none"/>
          <w:lang w:val="en-US" w:eastAsia="zh-CN"/>
        </w:rPr>
        <w:t>23</w:t>
      </w:r>
      <w:r>
        <w:rPr>
          <w:rFonts w:hint="eastAsia" w:ascii="Times New Roman" w:hAnsi="Times New Roman" w:cs="Times New Roman"/>
          <w:color w:val="auto"/>
          <w:szCs w:val="21"/>
          <w:highlight w:val="none"/>
          <w:lang w:eastAsia="zh-CN"/>
        </w:rPr>
        <w:t>年</w:t>
      </w:r>
      <w:r>
        <w:rPr>
          <w:rFonts w:hint="eastAsia" w:cs="Times New Roman"/>
          <w:color w:val="auto"/>
          <w:szCs w:val="21"/>
          <w:highlight w:val="none"/>
          <w:lang w:val="en-US" w:eastAsia="zh-CN"/>
        </w:rPr>
        <w:t>6</w:t>
      </w:r>
      <w:r>
        <w:rPr>
          <w:rFonts w:hint="eastAsia" w:ascii="Times New Roman" w:hAnsi="Times New Roman" w:cs="Times New Roman"/>
          <w:color w:val="auto"/>
          <w:szCs w:val="21"/>
          <w:highlight w:val="none"/>
          <w:lang w:eastAsia="zh-CN"/>
        </w:rPr>
        <w:t>月</w:t>
      </w:r>
      <w:r>
        <w:rPr>
          <w:rFonts w:hint="eastAsia" w:cs="Times New Roman"/>
          <w:color w:val="auto"/>
          <w:szCs w:val="21"/>
          <w:highlight w:val="none"/>
          <w:lang w:val="en-US" w:eastAsia="zh-CN"/>
        </w:rPr>
        <w:t>2</w:t>
      </w:r>
      <w:r>
        <w:rPr>
          <w:rFonts w:hint="eastAsia" w:ascii="Times New Roman" w:hAnsi="Times New Roman" w:cs="Times New Roman"/>
          <w:color w:val="auto"/>
          <w:szCs w:val="21"/>
          <w:highlight w:val="none"/>
          <w:lang w:eastAsia="zh-CN"/>
        </w:rPr>
        <w:t>日</w:t>
      </w:r>
      <w:r>
        <w:rPr>
          <w:rFonts w:hint="eastAsia" w:cs="Times New Roman"/>
          <w:color w:val="auto"/>
          <w:szCs w:val="21"/>
          <w:highlight w:val="none"/>
          <w:lang w:val="en-US" w:eastAsia="zh-CN"/>
        </w:rPr>
        <w:t>10</w:t>
      </w:r>
      <w:r>
        <w:rPr>
          <w:rFonts w:hint="eastAsia" w:ascii="Times New Roman" w:hAnsi="Times New Roman" w:cs="Times New Roman"/>
          <w:color w:val="auto"/>
          <w:szCs w:val="21"/>
          <w:highlight w:val="none"/>
          <w:lang w:eastAsia="zh-CN"/>
        </w:rPr>
        <w:t>时</w:t>
      </w:r>
      <w:r>
        <w:rPr>
          <w:rFonts w:hint="eastAsia" w:cs="Times New Roman"/>
          <w:color w:val="auto"/>
          <w:szCs w:val="21"/>
          <w:highlight w:val="none"/>
          <w:lang w:val="en-US" w:eastAsia="zh-CN"/>
        </w:rPr>
        <w:t>30</w:t>
      </w:r>
      <w:r>
        <w:rPr>
          <w:rFonts w:hint="eastAsia" w:ascii="Times New Roman" w:hAnsi="Times New Roman" w:cs="Times New Roman"/>
          <w:color w:val="auto"/>
          <w:szCs w:val="21"/>
          <w:highlight w:val="none"/>
          <w:lang w:eastAsia="zh-CN"/>
        </w:rPr>
        <w:t>分。</w:t>
      </w:r>
    </w:p>
    <w:p>
      <w:pPr>
        <w:keepNext w:val="0"/>
        <w:keepLines w:val="0"/>
        <w:pageBreakBefore w:val="0"/>
        <w:widowControl w:val="0"/>
        <w:kinsoku/>
        <w:wordWrap/>
        <w:overflowPunct/>
        <w:topLinePunct w:val="0"/>
        <w:autoSpaceDE/>
        <w:autoSpaceDN/>
        <w:bidi w:val="0"/>
        <w:spacing w:line="400" w:lineRule="atLeast"/>
        <w:ind w:firstLine="420" w:firstLineChars="200"/>
        <w:textAlignment w:val="auto"/>
        <w:rPr>
          <w:rFonts w:hint="eastAsia" w:ascii="Times New Roman" w:hAnsi="Times New Roman" w:cs="Times New Roman"/>
          <w:color w:val="auto"/>
          <w:szCs w:val="21"/>
          <w:highlight w:val="none"/>
          <w:lang w:eastAsia="zh-CN"/>
        </w:rPr>
      </w:pPr>
      <w:r>
        <w:rPr>
          <w:rFonts w:hint="eastAsia" w:ascii="Times New Roman" w:hAnsi="Times New Roman" w:cs="Times New Roman"/>
          <w:color w:val="auto"/>
          <w:szCs w:val="21"/>
          <w:highlight w:val="none"/>
          <w:lang w:eastAsia="zh-CN"/>
        </w:rPr>
        <w:t>2. 竞争性谈判文件获取方式：在广西国际博览集团有限公司官方网站（http://www.gxexpogp.cn/）下载。</w:t>
      </w:r>
    </w:p>
    <w:p>
      <w:pPr>
        <w:keepNext w:val="0"/>
        <w:keepLines w:val="0"/>
        <w:pageBreakBefore w:val="0"/>
        <w:widowControl w:val="0"/>
        <w:kinsoku/>
        <w:wordWrap/>
        <w:overflowPunct/>
        <w:topLinePunct w:val="0"/>
        <w:autoSpaceDE/>
        <w:autoSpaceDN/>
        <w:bidi w:val="0"/>
        <w:spacing w:line="400" w:lineRule="atLeast"/>
        <w:ind w:firstLine="405"/>
        <w:textAlignment w:val="auto"/>
        <w:rPr>
          <w:rFonts w:ascii="Arial" w:hAnsi="Arial" w:cs="Arial"/>
          <w:color w:val="000000"/>
          <w:sz w:val="20"/>
          <w:szCs w:val="20"/>
          <w:highlight w:val="yellow"/>
        </w:rPr>
      </w:pPr>
      <w:r>
        <w:rPr>
          <w:rFonts w:hint="eastAsia" w:ascii="宋体" w:hAnsi="宋体"/>
          <w:b/>
          <w:bCs/>
          <w:szCs w:val="24"/>
          <w:lang w:eastAsia="zh-CN"/>
        </w:rPr>
        <w:t>四、</w:t>
      </w:r>
      <w:r>
        <w:rPr>
          <w:rFonts w:hint="default" w:ascii="Times New Roman" w:hAnsi="Times New Roman" w:cs="Times New Roman"/>
          <w:b/>
          <w:bCs/>
          <w:color w:val="auto"/>
          <w:szCs w:val="21"/>
          <w:highlight w:val="none"/>
        </w:rPr>
        <w:t>响应文件递交截止时间和地点</w:t>
      </w:r>
    </w:p>
    <w:p>
      <w:pPr>
        <w:keepNext w:val="0"/>
        <w:keepLines w:val="0"/>
        <w:pageBreakBefore w:val="0"/>
        <w:widowControl w:val="0"/>
        <w:kinsoku/>
        <w:wordWrap/>
        <w:overflowPunct/>
        <w:topLinePunct w:val="0"/>
        <w:autoSpaceDE/>
        <w:autoSpaceDN/>
        <w:bidi w:val="0"/>
        <w:spacing w:line="400" w:lineRule="atLeast"/>
        <w:ind w:firstLine="420" w:firstLineChars="200"/>
        <w:textAlignment w:val="auto"/>
        <w:rPr>
          <w:rFonts w:hint="default" w:ascii="Times New Roman" w:hAnsi="Times New Roman" w:cs="Times New Roman"/>
          <w:color w:val="auto"/>
          <w:szCs w:val="21"/>
          <w:highlight w:val="none"/>
        </w:rPr>
      </w:pPr>
      <w:r>
        <w:rPr>
          <w:rFonts w:hint="eastAsia" w:ascii="Times New Roman" w:hAnsi="Times New Roman" w:cs="Times New Roman"/>
          <w:color w:val="auto"/>
          <w:szCs w:val="21"/>
          <w:highlight w:val="none"/>
          <w:lang w:eastAsia="zh-CN"/>
        </w:rPr>
        <w:t>谈判</w:t>
      </w:r>
      <w:r>
        <w:rPr>
          <w:rFonts w:hint="default" w:ascii="Times New Roman" w:hAnsi="Times New Roman" w:cs="Times New Roman"/>
          <w:color w:val="auto"/>
          <w:szCs w:val="21"/>
          <w:highlight w:val="none"/>
        </w:rPr>
        <w:t>供应商应于20</w:t>
      </w:r>
      <w:r>
        <w:rPr>
          <w:rFonts w:hint="default" w:ascii="Times New Roman" w:hAnsi="Times New Roman" w:cs="Times New Roman"/>
          <w:color w:val="auto"/>
          <w:szCs w:val="21"/>
          <w:highlight w:val="none"/>
          <w:lang w:val="en-US" w:eastAsia="zh-CN"/>
        </w:rPr>
        <w:t>2</w:t>
      </w:r>
      <w:r>
        <w:rPr>
          <w:rFonts w:hint="eastAsia" w:ascii="Times New Roman" w:hAnsi="Times New Roman" w:cs="Times New Roman"/>
          <w:color w:val="auto"/>
          <w:szCs w:val="21"/>
          <w:highlight w:val="none"/>
          <w:lang w:val="en-US" w:eastAsia="zh-CN"/>
        </w:rPr>
        <w:t>3</w:t>
      </w:r>
      <w:r>
        <w:rPr>
          <w:rFonts w:hint="default" w:ascii="Times New Roman" w:hAnsi="Times New Roman" w:cs="Times New Roman"/>
          <w:color w:val="auto"/>
          <w:szCs w:val="21"/>
          <w:highlight w:val="none"/>
        </w:rPr>
        <w:t>年</w:t>
      </w:r>
      <w:r>
        <w:rPr>
          <w:rFonts w:hint="eastAsia" w:ascii="Times New Roman" w:hAnsi="Times New Roman" w:cs="Times New Roman"/>
          <w:color w:val="auto"/>
          <w:szCs w:val="21"/>
          <w:highlight w:val="none"/>
          <w:lang w:val="en-US" w:eastAsia="zh-CN"/>
        </w:rPr>
        <w:t>6</w:t>
      </w:r>
      <w:r>
        <w:rPr>
          <w:rFonts w:hint="default" w:ascii="Times New Roman" w:hAnsi="Times New Roman" w:cs="Times New Roman"/>
          <w:color w:val="auto"/>
          <w:szCs w:val="21"/>
          <w:highlight w:val="none"/>
        </w:rPr>
        <w:t>月</w:t>
      </w:r>
      <w:r>
        <w:rPr>
          <w:rFonts w:hint="eastAsia" w:cs="Times New Roman"/>
          <w:color w:val="auto"/>
          <w:szCs w:val="21"/>
          <w:highlight w:val="none"/>
          <w:lang w:val="en-US" w:eastAsia="zh-CN"/>
        </w:rPr>
        <w:t>5</w:t>
      </w:r>
      <w:r>
        <w:rPr>
          <w:rFonts w:hint="default" w:ascii="Times New Roman" w:hAnsi="Times New Roman" w:cs="Times New Roman"/>
          <w:color w:val="auto"/>
          <w:szCs w:val="21"/>
          <w:highlight w:val="none"/>
        </w:rPr>
        <w:t>日</w:t>
      </w:r>
      <w:r>
        <w:rPr>
          <w:rFonts w:hint="eastAsia" w:cs="Times New Roman"/>
          <w:color w:val="auto"/>
          <w:szCs w:val="21"/>
          <w:highlight w:val="none"/>
          <w:lang w:val="en-US" w:eastAsia="zh-CN"/>
        </w:rPr>
        <w:t>15</w:t>
      </w:r>
      <w:r>
        <w:rPr>
          <w:rFonts w:hint="eastAsia" w:ascii="Times New Roman" w:hAnsi="Times New Roman" w:cs="Times New Roman"/>
          <w:color w:val="auto"/>
          <w:szCs w:val="21"/>
          <w:highlight w:val="none"/>
          <w:lang w:val="en-US" w:eastAsia="zh-CN"/>
        </w:rPr>
        <w:t>时</w:t>
      </w:r>
      <w:r>
        <w:rPr>
          <w:rFonts w:hint="eastAsia" w:cs="Times New Roman"/>
          <w:color w:val="auto"/>
          <w:szCs w:val="21"/>
          <w:highlight w:val="none"/>
          <w:lang w:val="en-US" w:eastAsia="zh-CN"/>
        </w:rPr>
        <w:t>3</w:t>
      </w:r>
      <w:r>
        <w:rPr>
          <w:rFonts w:hint="default" w:ascii="Times New Roman" w:hAnsi="Times New Roman" w:cs="Times New Roman"/>
          <w:color w:val="auto"/>
          <w:szCs w:val="21"/>
          <w:highlight w:val="none"/>
          <w:lang w:val="en-US" w:eastAsia="zh-CN"/>
        </w:rPr>
        <w:t>0</w:t>
      </w:r>
      <w:r>
        <w:rPr>
          <w:rFonts w:hint="eastAsia" w:ascii="Times New Roman" w:hAnsi="Times New Roman" w:cs="Times New Roman"/>
          <w:color w:val="auto"/>
          <w:szCs w:val="21"/>
          <w:highlight w:val="none"/>
          <w:lang w:val="en-US" w:eastAsia="zh-CN"/>
        </w:rPr>
        <w:t>分</w:t>
      </w:r>
      <w:r>
        <w:rPr>
          <w:rFonts w:hint="eastAsia" w:ascii="Times New Roman" w:hAnsi="Times New Roman" w:cs="Times New Roman"/>
          <w:color w:val="auto"/>
          <w:szCs w:val="21"/>
          <w:highlight w:val="none"/>
          <w:lang w:eastAsia="zh-CN"/>
        </w:rPr>
        <w:t>前</w:t>
      </w:r>
      <w:r>
        <w:rPr>
          <w:rFonts w:hint="default" w:ascii="Times New Roman" w:hAnsi="Times New Roman" w:cs="Times New Roman"/>
          <w:color w:val="auto"/>
          <w:szCs w:val="21"/>
          <w:highlight w:val="none"/>
        </w:rPr>
        <w:t>，将响应文件密封提交到南宁市</w:t>
      </w:r>
      <w:r>
        <w:rPr>
          <w:rFonts w:hint="default" w:ascii="Times New Roman" w:hAnsi="Times New Roman" w:cs="Times New Roman"/>
          <w:color w:val="auto"/>
          <w:szCs w:val="21"/>
          <w:highlight w:val="none"/>
          <w:lang w:eastAsia="zh-CN"/>
        </w:rPr>
        <w:t>青秀区会展路</w:t>
      </w:r>
      <w:r>
        <w:rPr>
          <w:rFonts w:hint="default" w:ascii="Times New Roman" w:hAnsi="Times New Roman" w:cs="Times New Roman"/>
          <w:color w:val="auto"/>
          <w:szCs w:val="21"/>
          <w:highlight w:val="none"/>
        </w:rPr>
        <w:t>18号</w:t>
      </w:r>
      <w:r>
        <w:rPr>
          <w:rFonts w:hint="default" w:ascii="Times New Roman" w:hAnsi="Times New Roman" w:cs="Times New Roman"/>
          <w:color w:val="auto"/>
          <w:szCs w:val="21"/>
          <w:highlight w:val="none"/>
          <w:lang w:eastAsia="zh-CN"/>
        </w:rPr>
        <w:t>会展大厦</w:t>
      </w:r>
      <w:r>
        <w:rPr>
          <w:rFonts w:hint="default" w:ascii="Times New Roman" w:hAnsi="Times New Roman" w:cs="Times New Roman"/>
          <w:color w:val="auto"/>
          <w:szCs w:val="21"/>
          <w:highlight w:val="none"/>
          <w:lang w:val="en-US" w:eastAsia="zh-CN"/>
        </w:rPr>
        <w:t>12楼</w:t>
      </w:r>
      <w:r>
        <w:rPr>
          <w:rFonts w:hint="default" w:ascii="Times New Roman" w:hAnsi="Times New Roman" w:cs="Times New Roman"/>
          <w:color w:val="auto"/>
          <w:szCs w:val="21"/>
          <w:highlight w:val="none"/>
        </w:rPr>
        <w:t>，逾期送达的将予以拒收。</w:t>
      </w:r>
    </w:p>
    <w:p>
      <w:pPr>
        <w:keepNext w:val="0"/>
        <w:keepLines w:val="0"/>
        <w:pageBreakBefore w:val="0"/>
        <w:widowControl w:val="0"/>
        <w:kinsoku/>
        <w:wordWrap/>
        <w:overflowPunct/>
        <w:topLinePunct w:val="0"/>
        <w:autoSpaceDE/>
        <w:autoSpaceDN/>
        <w:bidi w:val="0"/>
        <w:spacing w:line="400" w:lineRule="atLeast"/>
        <w:ind w:firstLine="405"/>
        <w:textAlignment w:val="auto"/>
        <w:rPr>
          <w:rFonts w:hint="default" w:ascii="宋体" w:hAnsi="宋体" w:cs="Times New Roman"/>
          <w:b/>
          <w:bCs/>
          <w:szCs w:val="24"/>
          <w:lang w:eastAsia="zh-CN"/>
        </w:rPr>
      </w:pPr>
      <w:r>
        <w:rPr>
          <w:rFonts w:hint="eastAsia" w:ascii="宋体" w:hAnsi="宋体" w:cs="Times New Roman"/>
          <w:b/>
          <w:bCs/>
          <w:szCs w:val="24"/>
          <w:lang w:val="en-US" w:eastAsia="zh-CN"/>
        </w:rPr>
        <w:t>五</w:t>
      </w:r>
      <w:r>
        <w:rPr>
          <w:rFonts w:hint="default" w:ascii="宋体" w:hAnsi="宋体" w:cs="Times New Roman"/>
          <w:b/>
          <w:bCs/>
          <w:szCs w:val="24"/>
          <w:lang w:eastAsia="zh-CN"/>
        </w:rPr>
        <w:t>、响应文件开启时间、谈判时间及地点</w:t>
      </w:r>
    </w:p>
    <w:p>
      <w:pPr>
        <w:keepNext w:val="0"/>
        <w:keepLines w:val="0"/>
        <w:pageBreakBefore w:val="0"/>
        <w:widowControl w:val="0"/>
        <w:kinsoku/>
        <w:wordWrap/>
        <w:overflowPunct/>
        <w:topLinePunct w:val="0"/>
        <w:autoSpaceDE/>
        <w:autoSpaceDN/>
        <w:bidi w:val="0"/>
        <w:spacing w:line="400" w:lineRule="atLeast"/>
        <w:ind w:firstLine="420" w:firstLineChars="200"/>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20</w:t>
      </w:r>
      <w:r>
        <w:rPr>
          <w:rFonts w:hint="eastAsia" w:ascii="Times New Roman" w:hAnsi="Times New Roman" w:cs="Times New Roman"/>
          <w:color w:val="auto"/>
          <w:szCs w:val="21"/>
          <w:highlight w:val="none"/>
          <w:lang w:val="en-US" w:eastAsia="zh-CN"/>
        </w:rPr>
        <w:t>23</w:t>
      </w:r>
      <w:r>
        <w:rPr>
          <w:rFonts w:hint="default" w:ascii="Times New Roman" w:hAnsi="Times New Roman" w:cs="Times New Roman"/>
          <w:color w:val="auto"/>
          <w:szCs w:val="21"/>
          <w:highlight w:val="none"/>
        </w:rPr>
        <w:t>年</w:t>
      </w:r>
      <w:r>
        <w:rPr>
          <w:rFonts w:hint="eastAsia" w:ascii="Times New Roman" w:hAnsi="Times New Roman" w:cs="Times New Roman"/>
          <w:color w:val="auto"/>
          <w:szCs w:val="21"/>
          <w:highlight w:val="none"/>
          <w:lang w:val="en-US" w:eastAsia="zh-CN"/>
        </w:rPr>
        <w:t>6</w:t>
      </w:r>
      <w:r>
        <w:rPr>
          <w:rFonts w:hint="default" w:ascii="Times New Roman" w:hAnsi="Times New Roman" w:cs="Times New Roman"/>
          <w:color w:val="auto"/>
          <w:szCs w:val="21"/>
          <w:highlight w:val="none"/>
        </w:rPr>
        <w:t>月</w:t>
      </w:r>
      <w:r>
        <w:rPr>
          <w:rFonts w:hint="eastAsia" w:cs="Times New Roman"/>
          <w:color w:val="auto"/>
          <w:szCs w:val="21"/>
          <w:highlight w:val="none"/>
          <w:lang w:val="en-US" w:eastAsia="zh-CN"/>
        </w:rPr>
        <w:t>5</w:t>
      </w:r>
      <w:r>
        <w:rPr>
          <w:rFonts w:hint="default" w:ascii="Times New Roman" w:hAnsi="Times New Roman" w:cs="Times New Roman"/>
          <w:color w:val="auto"/>
          <w:szCs w:val="21"/>
          <w:highlight w:val="none"/>
        </w:rPr>
        <w:t>日</w:t>
      </w:r>
      <w:r>
        <w:rPr>
          <w:rFonts w:hint="eastAsia" w:cs="Times New Roman"/>
          <w:color w:val="auto"/>
          <w:szCs w:val="21"/>
          <w:highlight w:val="none"/>
          <w:lang w:val="en-US" w:eastAsia="zh-CN"/>
        </w:rPr>
        <w:t>15</w:t>
      </w:r>
      <w:r>
        <w:rPr>
          <w:rFonts w:hint="default" w:ascii="Times New Roman" w:hAnsi="Times New Roman" w:cs="Times New Roman"/>
          <w:color w:val="auto"/>
          <w:szCs w:val="21"/>
          <w:highlight w:val="none"/>
        </w:rPr>
        <w:t>时</w:t>
      </w:r>
      <w:r>
        <w:rPr>
          <w:rFonts w:hint="eastAsia" w:cs="Times New Roman"/>
          <w:color w:val="auto"/>
          <w:szCs w:val="21"/>
          <w:highlight w:val="none"/>
          <w:lang w:val="en-US" w:eastAsia="zh-CN"/>
        </w:rPr>
        <w:t>3</w:t>
      </w:r>
      <w:r>
        <w:rPr>
          <w:rFonts w:hint="eastAsia" w:ascii="Times New Roman" w:hAnsi="Times New Roman" w:cs="Times New Roman"/>
          <w:color w:val="auto"/>
          <w:szCs w:val="21"/>
          <w:highlight w:val="none"/>
          <w:lang w:val="en-US" w:eastAsia="zh-CN"/>
        </w:rPr>
        <w:t>0</w:t>
      </w:r>
      <w:r>
        <w:rPr>
          <w:rFonts w:hint="default" w:ascii="Times New Roman" w:hAnsi="Times New Roman" w:cs="Times New Roman"/>
          <w:color w:val="auto"/>
          <w:szCs w:val="21"/>
          <w:highlight w:val="none"/>
        </w:rPr>
        <w:t>分</w:t>
      </w:r>
      <w:r>
        <w:rPr>
          <w:rFonts w:hint="eastAsia" w:ascii="Times New Roman" w:hAnsi="Times New Roman" w:cs="Times New Roman"/>
          <w:color w:val="auto"/>
          <w:szCs w:val="21"/>
          <w:highlight w:val="none"/>
          <w:lang w:eastAsia="zh-CN"/>
        </w:rPr>
        <w:t>为</w:t>
      </w:r>
      <w:r>
        <w:rPr>
          <w:rFonts w:hint="eastAsia" w:ascii="Times New Roman" w:hAnsi="Times New Roman" w:cs="Times New Roman"/>
          <w:color w:val="auto"/>
          <w:szCs w:val="21"/>
          <w:highlight w:val="none"/>
        </w:rPr>
        <w:t>开启响应文件及与供应商谈判时间，地点在南宁市青秀区会展路18号会展大厦</w:t>
      </w:r>
      <w:r>
        <w:rPr>
          <w:rFonts w:hint="eastAsia" w:ascii="Times New Roman" w:hAnsi="Times New Roman" w:cs="Times New Roman"/>
          <w:color w:val="auto"/>
          <w:szCs w:val="21"/>
          <w:highlight w:val="none"/>
          <w:lang w:val="en-US" w:eastAsia="zh-CN"/>
        </w:rPr>
        <w:t>12层1202</w:t>
      </w:r>
      <w:r>
        <w:rPr>
          <w:rFonts w:hint="eastAsia" w:ascii="Times New Roman" w:hAnsi="Times New Roman" w:cs="Times New Roman"/>
          <w:color w:val="auto"/>
          <w:szCs w:val="21"/>
          <w:highlight w:val="none"/>
          <w:lang w:eastAsia="zh-CN"/>
        </w:rPr>
        <w:t>会议室</w:t>
      </w:r>
      <w:r>
        <w:rPr>
          <w:rFonts w:hint="default" w:ascii="Times New Roman" w:hAnsi="Times New Roman" w:cs="Times New Roman"/>
          <w:color w:val="auto"/>
          <w:szCs w:val="21"/>
          <w:highlight w:val="none"/>
        </w:rPr>
        <w:t>。</w:t>
      </w:r>
    </w:p>
    <w:p>
      <w:pPr>
        <w:keepNext w:val="0"/>
        <w:keepLines w:val="0"/>
        <w:pageBreakBefore w:val="0"/>
        <w:widowControl w:val="0"/>
        <w:kinsoku/>
        <w:wordWrap/>
        <w:overflowPunct/>
        <w:topLinePunct w:val="0"/>
        <w:autoSpaceDE/>
        <w:autoSpaceDN/>
        <w:bidi w:val="0"/>
        <w:spacing w:line="400" w:lineRule="atLeast"/>
        <w:ind w:firstLine="420" w:firstLineChars="200"/>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参加</w:t>
      </w:r>
      <w:r>
        <w:rPr>
          <w:rFonts w:hint="eastAsia" w:ascii="Times New Roman" w:hAnsi="Times New Roman" w:cs="Times New Roman"/>
          <w:color w:val="auto"/>
          <w:szCs w:val="21"/>
          <w:highlight w:val="none"/>
          <w:lang w:eastAsia="zh-CN"/>
        </w:rPr>
        <w:t>谈判</w:t>
      </w:r>
      <w:r>
        <w:rPr>
          <w:rFonts w:hint="default" w:ascii="Times New Roman" w:hAnsi="Times New Roman" w:cs="Times New Roman"/>
          <w:color w:val="auto"/>
          <w:szCs w:val="21"/>
          <w:highlight w:val="none"/>
        </w:rPr>
        <w:t>的法定代表人</w:t>
      </w:r>
      <w:r>
        <w:rPr>
          <w:rFonts w:hint="eastAsia" w:cs="Times New Roman"/>
          <w:color w:val="auto"/>
          <w:szCs w:val="21"/>
          <w:highlight w:val="none"/>
          <w:lang w:eastAsia="zh-CN"/>
        </w:rPr>
        <w:t>（</w:t>
      </w:r>
      <w:r>
        <w:rPr>
          <w:rFonts w:hint="default" w:ascii="Times New Roman" w:hAnsi="Times New Roman" w:cs="Times New Roman"/>
          <w:color w:val="auto"/>
          <w:szCs w:val="21"/>
          <w:highlight w:val="none"/>
        </w:rPr>
        <w:t>负责人</w:t>
      </w:r>
      <w:r>
        <w:rPr>
          <w:rFonts w:hint="eastAsia" w:cs="Times New Roman"/>
          <w:color w:val="auto"/>
          <w:szCs w:val="21"/>
          <w:highlight w:val="none"/>
          <w:lang w:eastAsia="zh-CN"/>
        </w:rPr>
        <w:t>）</w:t>
      </w:r>
      <w:r>
        <w:rPr>
          <w:rFonts w:hint="default" w:ascii="Times New Roman" w:hAnsi="Times New Roman" w:cs="Times New Roman"/>
          <w:color w:val="auto"/>
          <w:szCs w:val="21"/>
          <w:highlight w:val="none"/>
        </w:rPr>
        <w:t>或委托代理人必须持有效证件[法定代表人</w:t>
      </w:r>
      <w:r>
        <w:rPr>
          <w:rFonts w:hint="eastAsia" w:cs="Times New Roman"/>
          <w:color w:val="auto"/>
          <w:szCs w:val="21"/>
          <w:highlight w:val="none"/>
          <w:lang w:eastAsia="zh-CN"/>
        </w:rPr>
        <w:t>（</w:t>
      </w:r>
      <w:r>
        <w:rPr>
          <w:rFonts w:hint="default" w:ascii="Times New Roman" w:hAnsi="Times New Roman" w:cs="Times New Roman"/>
          <w:color w:val="auto"/>
          <w:szCs w:val="21"/>
          <w:highlight w:val="none"/>
        </w:rPr>
        <w:t>负责人</w:t>
      </w:r>
      <w:r>
        <w:rPr>
          <w:rFonts w:hint="eastAsia" w:cs="Times New Roman"/>
          <w:color w:val="auto"/>
          <w:szCs w:val="21"/>
          <w:highlight w:val="none"/>
          <w:lang w:eastAsia="zh-CN"/>
        </w:rPr>
        <w:t>）</w:t>
      </w:r>
      <w:r>
        <w:rPr>
          <w:rFonts w:hint="default" w:ascii="Times New Roman" w:hAnsi="Times New Roman" w:cs="Times New Roman"/>
          <w:color w:val="auto"/>
          <w:szCs w:val="21"/>
          <w:highlight w:val="none"/>
        </w:rPr>
        <w:t>凭身份证或委托代理人凭法人授权委托书原件和身份证]依时到达指定地点等候当面</w:t>
      </w:r>
      <w:r>
        <w:rPr>
          <w:rFonts w:hint="eastAsia" w:ascii="Times New Roman" w:hAnsi="Times New Roman" w:cs="Times New Roman"/>
          <w:color w:val="auto"/>
          <w:szCs w:val="21"/>
          <w:highlight w:val="none"/>
          <w:lang w:eastAsia="zh-CN"/>
        </w:rPr>
        <w:t>谈判</w:t>
      </w:r>
      <w:r>
        <w:rPr>
          <w:rFonts w:hint="default" w:ascii="Times New Roman" w:hAnsi="Times New Roman" w:cs="Times New Roman"/>
          <w:color w:val="auto"/>
          <w:szCs w:val="21"/>
          <w:highlight w:val="none"/>
        </w:rPr>
        <w:t>。</w:t>
      </w:r>
    </w:p>
    <w:p>
      <w:pPr>
        <w:numPr>
          <w:ilvl w:val="0"/>
          <w:numId w:val="0"/>
        </w:numPr>
        <w:adjustRightInd w:val="0"/>
        <w:snapToGrid w:val="0"/>
        <w:spacing w:line="360" w:lineRule="exact"/>
        <w:ind w:firstLine="422" w:firstLineChars="200"/>
        <w:rPr>
          <w:rFonts w:hint="eastAsia" w:ascii="宋体" w:hAnsi="宋体"/>
          <w:b/>
          <w:szCs w:val="24"/>
          <w:shd w:val="clear" w:color="auto" w:fill="FFFFFF"/>
        </w:rPr>
      </w:pPr>
      <w:r>
        <w:rPr>
          <w:rFonts w:hint="eastAsia" w:ascii="宋体" w:hAnsi="宋体"/>
          <w:b/>
          <w:szCs w:val="24"/>
          <w:lang w:eastAsia="zh-CN"/>
        </w:rPr>
        <w:t>六、</w:t>
      </w:r>
      <w:r>
        <w:rPr>
          <w:rFonts w:hint="eastAsia" w:ascii="宋体" w:hAnsi="宋体"/>
          <w:b/>
          <w:szCs w:val="24"/>
        </w:rPr>
        <w:t>业务咨询</w:t>
      </w:r>
    </w:p>
    <w:p>
      <w:pPr>
        <w:numPr>
          <w:ilvl w:val="0"/>
          <w:numId w:val="0"/>
        </w:numPr>
        <w:adjustRightInd w:val="0"/>
        <w:snapToGrid w:val="0"/>
        <w:spacing w:line="360" w:lineRule="exact"/>
        <w:ind w:firstLine="420" w:firstLineChars="200"/>
        <w:rPr>
          <w:rFonts w:hint="eastAsia" w:ascii="宋体" w:hAnsi="宋体"/>
          <w:szCs w:val="24"/>
        </w:rPr>
      </w:pPr>
      <w:r>
        <w:rPr>
          <w:rFonts w:hint="eastAsia" w:ascii="宋体" w:hAnsi="宋体"/>
          <w:szCs w:val="24"/>
          <w:lang w:eastAsia="zh-CN"/>
        </w:rPr>
        <w:t>广西南博国际会展有限责任公司</w:t>
      </w:r>
      <w:r>
        <w:rPr>
          <w:rFonts w:hint="eastAsia" w:ascii="宋体" w:hAnsi="宋体"/>
          <w:szCs w:val="24"/>
        </w:rPr>
        <w:t xml:space="preserve">    </w:t>
      </w:r>
    </w:p>
    <w:p>
      <w:pPr>
        <w:adjustRightInd w:val="0"/>
        <w:snapToGrid w:val="0"/>
        <w:spacing w:line="360" w:lineRule="exact"/>
        <w:ind w:firstLine="420" w:firstLineChars="200"/>
        <w:rPr>
          <w:rFonts w:hint="default" w:ascii="宋体" w:hAnsi="宋体" w:eastAsia="宋体"/>
          <w:szCs w:val="24"/>
          <w:lang w:val="en-US" w:eastAsia="zh-CN"/>
        </w:rPr>
      </w:pPr>
      <w:r>
        <w:rPr>
          <w:rFonts w:hint="eastAsia" w:ascii="宋体" w:hAnsi="宋体"/>
          <w:szCs w:val="24"/>
          <w:shd w:val="clear" w:color="auto" w:fill="FFFFFF"/>
        </w:rPr>
        <w:t>地址：广西南宁会展路18号会展大厦</w:t>
      </w:r>
      <w:r>
        <w:rPr>
          <w:rFonts w:hint="eastAsia" w:ascii="宋体" w:hAnsi="宋体"/>
          <w:szCs w:val="24"/>
          <w:shd w:val="clear" w:color="auto" w:fill="FFFFFF"/>
          <w:lang w:val="en-US" w:eastAsia="zh-CN"/>
        </w:rPr>
        <w:t>12楼</w:t>
      </w:r>
      <w:r>
        <w:rPr>
          <w:rFonts w:hint="default" w:ascii="Times New Roman" w:hAnsi="Times New Roman" w:cs="Times New Roman"/>
          <w:color w:val="auto"/>
          <w:szCs w:val="21"/>
          <w:highlight w:val="none"/>
          <w:lang w:eastAsia="zh-CN"/>
        </w:rPr>
        <w:t>，</w:t>
      </w:r>
      <w:r>
        <w:rPr>
          <w:rFonts w:hint="default" w:ascii="Times New Roman" w:hAnsi="Times New Roman" w:cs="Times New Roman"/>
          <w:color w:val="auto"/>
          <w:szCs w:val="21"/>
          <w:highlight w:val="none"/>
        </w:rPr>
        <w:t>邮编：</w:t>
      </w:r>
      <w:r>
        <w:rPr>
          <w:rFonts w:hint="default" w:ascii="Times New Roman" w:hAnsi="Times New Roman" w:cs="Times New Roman"/>
          <w:color w:val="auto"/>
          <w:szCs w:val="21"/>
          <w:highlight w:val="none"/>
          <w:lang w:eastAsia="zh-CN"/>
        </w:rPr>
        <w:t>530021</w:t>
      </w:r>
    </w:p>
    <w:p>
      <w:pPr>
        <w:adjustRightInd w:val="0"/>
        <w:snapToGrid w:val="0"/>
        <w:spacing w:line="360" w:lineRule="exact"/>
        <w:ind w:firstLine="420" w:firstLineChars="200"/>
        <w:rPr>
          <w:rFonts w:hint="default" w:ascii="Times New Roman" w:hAnsi="Times New Roman" w:cs="Times New Roman"/>
          <w:color w:val="auto"/>
          <w:szCs w:val="21"/>
          <w:highlight w:val="none"/>
          <w:lang w:eastAsia="zh-CN"/>
        </w:rPr>
      </w:pPr>
      <w:r>
        <w:rPr>
          <w:rFonts w:hint="eastAsia" w:ascii="宋体" w:hAnsi="宋体"/>
          <w:szCs w:val="24"/>
          <w:shd w:val="clear" w:color="auto" w:fill="FFFFFF"/>
        </w:rPr>
        <w:t>联系人：</w:t>
      </w:r>
      <w:r>
        <w:rPr>
          <w:rFonts w:hint="eastAsia" w:ascii="宋体" w:hAnsi="宋体"/>
          <w:szCs w:val="24"/>
          <w:shd w:val="clear" w:color="auto" w:fill="FFFFFF"/>
          <w:lang w:eastAsia="zh-CN"/>
        </w:rPr>
        <w:t>张维</w:t>
      </w:r>
      <w:r>
        <w:rPr>
          <w:rFonts w:hint="eastAsia" w:ascii="宋体" w:hAnsi="宋体"/>
          <w:szCs w:val="24"/>
          <w:shd w:val="clear" w:color="auto" w:fill="FFFFFF"/>
        </w:rPr>
        <w:t xml:space="preserve">    联系电话：</w:t>
      </w:r>
      <w:r>
        <w:rPr>
          <w:rFonts w:hint="eastAsia" w:ascii="宋体" w:hAnsi="宋体" w:cs="Times New Roman"/>
          <w:szCs w:val="24"/>
          <w:lang w:val="en-US" w:eastAsia="zh-CN"/>
        </w:rPr>
        <w:t>13707819304</w:t>
      </w:r>
    </w:p>
    <w:p>
      <w:pPr>
        <w:numPr>
          <w:ilvl w:val="0"/>
          <w:numId w:val="0"/>
        </w:numPr>
        <w:adjustRightInd w:val="0"/>
        <w:snapToGrid w:val="0"/>
        <w:spacing w:line="360" w:lineRule="exact"/>
        <w:ind w:firstLine="422" w:firstLineChars="200"/>
        <w:rPr>
          <w:rFonts w:hint="default" w:ascii="宋体" w:hAnsi="宋体" w:cs="Times New Roman"/>
          <w:b/>
          <w:szCs w:val="24"/>
          <w:lang w:eastAsia="zh-CN"/>
        </w:rPr>
      </w:pPr>
      <w:r>
        <w:rPr>
          <w:rFonts w:hint="eastAsia" w:ascii="宋体" w:hAnsi="宋体" w:cs="Times New Roman"/>
          <w:b/>
          <w:szCs w:val="24"/>
          <w:lang w:eastAsia="zh-CN"/>
        </w:rPr>
        <w:t>七</w:t>
      </w:r>
      <w:r>
        <w:rPr>
          <w:rFonts w:hint="default" w:ascii="宋体" w:hAnsi="宋体" w:cs="Times New Roman"/>
          <w:b/>
          <w:szCs w:val="24"/>
          <w:lang w:eastAsia="zh-CN"/>
        </w:rPr>
        <w:t>、监督与投诉</w:t>
      </w:r>
    </w:p>
    <w:p>
      <w:pPr>
        <w:keepNext w:val="0"/>
        <w:keepLines w:val="0"/>
        <w:pageBreakBefore w:val="0"/>
        <w:widowControl w:val="0"/>
        <w:kinsoku/>
        <w:wordWrap/>
        <w:overflowPunct/>
        <w:topLinePunct w:val="0"/>
        <w:autoSpaceDE/>
        <w:autoSpaceDN/>
        <w:bidi w:val="0"/>
        <w:spacing w:line="400" w:lineRule="atLeast"/>
        <w:ind w:firstLine="420" w:firstLineChars="200"/>
        <w:textAlignment w:val="auto"/>
        <w:rPr>
          <w:rFonts w:hint="default" w:ascii="Times New Roman" w:hAnsi="Times New Roman"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广西国际博览集团有限公司</w:t>
      </w:r>
    </w:p>
    <w:p>
      <w:pPr>
        <w:keepNext w:val="0"/>
        <w:keepLines w:val="0"/>
        <w:pageBreakBefore w:val="0"/>
        <w:widowControl w:val="0"/>
        <w:kinsoku/>
        <w:wordWrap/>
        <w:overflowPunct/>
        <w:topLinePunct w:val="0"/>
        <w:autoSpaceDE/>
        <w:autoSpaceDN/>
        <w:bidi w:val="0"/>
        <w:spacing w:line="400" w:lineRule="atLeast"/>
        <w:ind w:firstLine="420" w:firstLineChars="200"/>
        <w:textAlignment w:val="auto"/>
        <w:rPr>
          <w:rFonts w:hint="default" w:ascii="Times New Roman" w:hAnsi="Times New Roman" w:cs="Times New Roman"/>
          <w:color w:val="auto"/>
          <w:szCs w:val="21"/>
          <w:highlight w:val="none"/>
          <w:lang w:eastAsia="zh-CN"/>
        </w:rPr>
      </w:pPr>
      <w:r>
        <w:rPr>
          <w:rFonts w:hint="default" w:ascii="Times New Roman" w:hAnsi="Times New Roman" w:cs="Times New Roman"/>
          <w:color w:val="auto"/>
          <w:szCs w:val="21"/>
          <w:highlight w:val="none"/>
          <w:lang w:val="en-US" w:eastAsia="zh-CN"/>
        </w:rPr>
        <w:t>联系人及电话：</w:t>
      </w:r>
      <w:r>
        <w:rPr>
          <w:rFonts w:hint="default" w:ascii="Times New Roman" w:hAnsi="Times New Roman" w:cs="Times New Roman"/>
          <w:color w:val="auto"/>
          <w:szCs w:val="21"/>
          <w:highlight w:val="none"/>
          <w:lang w:eastAsia="zh-CN"/>
        </w:rPr>
        <w:t>刘</w:t>
      </w:r>
      <w:r>
        <w:rPr>
          <w:rFonts w:hint="eastAsia" w:ascii="Times New Roman" w:hAnsi="Times New Roman" w:cs="Times New Roman"/>
          <w:color w:val="auto"/>
          <w:szCs w:val="21"/>
          <w:highlight w:val="none"/>
          <w:lang w:val="en-US" w:eastAsia="zh-CN"/>
        </w:rPr>
        <w:t>女士</w:t>
      </w:r>
      <w:r>
        <w:rPr>
          <w:rFonts w:hint="default" w:ascii="Times New Roman" w:hAnsi="Times New Roman" w:cs="Times New Roman"/>
          <w:color w:val="auto"/>
          <w:szCs w:val="21"/>
          <w:highlight w:val="none"/>
          <w:lang w:val="en-US" w:eastAsia="zh-CN"/>
        </w:rPr>
        <w:t>，0771</w:t>
      </w:r>
      <w:r>
        <w:rPr>
          <w:rFonts w:hint="eastAsia" w:ascii="Times New Roman" w:hAnsi="Times New Roman" w:cs="Times New Roman"/>
          <w:color w:val="auto"/>
          <w:szCs w:val="21"/>
          <w:highlight w:val="none"/>
          <w:lang w:val="en-US" w:eastAsia="zh-CN"/>
        </w:rPr>
        <w:t>—</w:t>
      </w:r>
      <w:r>
        <w:rPr>
          <w:rFonts w:hint="default" w:ascii="Times New Roman" w:hAnsi="Times New Roman" w:cs="Times New Roman"/>
          <w:color w:val="auto"/>
          <w:szCs w:val="21"/>
          <w:highlight w:val="none"/>
          <w:lang w:val="en-US" w:eastAsia="zh-CN"/>
        </w:rPr>
        <w:t>2212</w:t>
      </w:r>
      <w:r>
        <w:rPr>
          <w:rFonts w:hint="default" w:ascii="Times New Roman" w:hAnsi="Times New Roman" w:cs="Times New Roman"/>
          <w:color w:val="auto"/>
          <w:szCs w:val="21"/>
          <w:highlight w:val="none"/>
          <w:lang w:eastAsia="zh-CN"/>
        </w:rPr>
        <w:t>522</w:t>
      </w:r>
    </w:p>
    <w:p>
      <w:pPr>
        <w:keepNext w:val="0"/>
        <w:keepLines w:val="0"/>
        <w:pageBreakBefore w:val="0"/>
        <w:widowControl w:val="0"/>
        <w:kinsoku/>
        <w:wordWrap/>
        <w:overflowPunct/>
        <w:topLinePunct w:val="0"/>
        <w:autoSpaceDE/>
        <w:autoSpaceDN/>
        <w:bidi w:val="0"/>
        <w:spacing w:line="400" w:lineRule="atLeast"/>
        <w:ind w:firstLine="420" w:firstLineChars="200"/>
        <w:textAlignment w:val="auto"/>
        <w:rPr>
          <w:rFonts w:hint="default" w:ascii="Times New Roman" w:hAnsi="Times New Roman" w:cs="Times New Roman"/>
          <w:color w:val="auto"/>
          <w:szCs w:val="21"/>
          <w:highlight w:val="none"/>
          <w:lang w:val="en-US" w:eastAsia="zh-CN"/>
        </w:rPr>
      </w:pPr>
      <w:r>
        <w:rPr>
          <w:rFonts w:hint="default" w:ascii="Times New Roman" w:hAnsi="Times New Roman" w:cs="Times New Roman"/>
          <w:color w:val="auto"/>
          <w:szCs w:val="21"/>
          <w:highlight w:val="none"/>
        </w:rPr>
        <w:t>地址：南宁市</w:t>
      </w:r>
      <w:r>
        <w:rPr>
          <w:rFonts w:hint="default" w:ascii="Times New Roman" w:hAnsi="Times New Roman" w:cs="Times New Roman"/>
          <w:color w:val="auto"/>
          <w:szCs w:val="21"/>
          <w:highlight w:val="none"/>
          <w:lang w:eastAsia="zh-CN"/>
        </w:rPr>
        <w:t>青秀区</w:t>
      </w:r>
      <w:r>
        <w:rPr>
          <w:rFonts w:hint="default" w:ascii="Times New Roman" w:hAnsi="Times New Roman" w:cs="Times New Roman"/>
          <w:color w:val="auto"/>
          <w:szCs w:val="21"/>
          <w:highlight w:val="none"/>
        </w:rPr>
        <w:t>会展路18号会展大厦1</w:t>
      </w:r>
      <w:r>
        <w:rPr>
          <w:rFonts w:hint="eastAsia" w:ascii="Times New Roman" w:hAnsi="Times New Roman" w:cs="Times New Roman"/>
          <w:color w:val="auto"/>
          <w:szCs w:val="21"/>
          <w:highlight w:val="none"/>
          <w:lang w:val="en-US" w:eastAsia="zh-CN"/>
        </w:rPr>
        <w:t>1</w:t>
      </w:r>
      <w:r>
        <w:rPr>
          <w:rFonts w:hint="default" w:ascii="Times New Roman" w:hAnsi="Times New Roman" w:cs="Times New Roman"/>
          <w:color w:val="auto"/>
          <w:szCs w:val="21"/>
          <w:highlight w:val="none"/>
        </w:rPr>
        <w:t>楼</w:t>
      </w:r>
      <w:r>
        <w:rPr>
          <w:rFonts w:hint="default" w:ascii="Times New Roman" w:hAnsi="Times New Roman" w:cs="Times New Roman"/>
          <w:color w:val="auto"/>
          <w:szCs w:val="21"/>
          <w:highlight w:val="none"/>
          <w:lang w:eastAsia="zh-CN"/>
        </w:rPr>
        <w:t>，</w:t>
      </w:r>
      <w:r>
        <w:rPr>
          <w:rFonts w:hint="default" w:ascii="Times New Roman" w:hAnsi="Times New Roman" w:cs="Times New Roman"/>
          <w:color w:val="auto"/>
          <w:szCs w:val="21"/>
          <w:highlight w:val="none"/>
        </w:rPr>
        <w:t>邮编：</w:t>
      </w:r>
      <w:r>
        <w:rPr>
          <w:rFonts w:hint="default" w:ascii="Times New Roman" w:hAnsi="Times New Roman" w:cs="Times New Roman"/>
          <w:color w:val="auto"/>
          <w:szCs w:val="21"/>
          <w:highlight w:val="none"/>
          <w:lang w:eastAsia="zh-CN"/>
        </w:rPr>
        <w:t>530021</w:t>
      </w:r>
    </w:p>
    <w:p>
      <w:pPr>
        <w:numPr>
          <w:ilvl w:val="0"/>
          <w:numId w:val="0"/>
        </w:numPr>
        <w:adjustRightInd w:val="0"/>
        <w:snapToGrid w:val="0"/>
        <w:spacing w:line="360" w:lineRule="exact"/>
        <w:ind w:firstLine="422" w:firstLineChars="200"/>
        <w:rPr>
          <w:rFonts w:hint="default" w:ascii="宋体" w:hAnsi="宋体" w:cs="Times New Roman"/>
          <w:b/>
          <w:szCs w:val="24"/>
          <w:lang w:eastAsia="zh-CN"/>
        </w:rPr>
      </w:pPr>
      <w:r>
        <w:rPr>
          <w:rFonts w:hint="eastAsia" w:ascii="宋体" w:hAnsi="宋体" w:cs="Times New Roman"/>
          <w:b/>
          <w:szCs w:val="24"/>
          <w:lang w:eastAsia="zh-CN"/>
        </w:rPr>
        <w:t>八</w:t>
      </w:r>
      <w:r>
        <w:rPr>
          <w:rFonts w:hint="default" w:ascii="宋体" w:hAnsi="宋体" w:cs="Times New Roman"/>
          <w:b/>
          <w:szCs w:val="24"/>
          <w:lang w:eastAsia="zh-CN"/>
        </w:rPr>
        <w:t>、网上公告媒体查询</w:t>
      </w:r>
    </w:p>
    <w:p>
      <w:pPr>
        <w:keepNext w:val="0"/>
        <w:keepLines w:val="0"/>
        <w:pageBreakBefore w:val="0"/>
        <w:widowControl w:val="0"/>
        <w:kinsoku/>
        <w:wordWrap/>
        <w:overflowPunct/>
        <w:topLinePunct w:val="0"/>
        <w:autoSpaceDE/>
        <w:autoSpaceDN/>
        <w:bidi w:val="0"/>
        <w:snapToGrid w:val="0"/>
        <w:spacing w:line="400" w:lineRule="atLeast"/>
        <w:ind w:firstLine="420" w:firstLineChars="200"/>
        <w:textAlignment w:val="auto"/>
        <w:rPr>
          <w:rFonts w:hint="default" w:ascii="Times New Roman" w:hAnsi="Times New Roman" w:cs="Times New Roman"/>
          <w:color w:val="auto"/>
          <w:szCs w:val="21"/>
          <w:highlight w:val="none"/>
          <w:u w:val="none"/>
          <w:lang w:eastAsia="zh-CN"/>
        </w:rPr>
      </w:pPr>
      <w:r>
        <w:rPr>
          <w:rFonts w:hint="default" w:ascii="Times New Roman" w:hAnsi="Times New Roman" w:cs="Times New Roman"/>
          <w:color w:val="auto"/>
          <w:szCs w:val="21"/>
          <w:highlight w:val="none"/>
          <w:u w:val="none"/>
          <w:lang w:eastAsia="zh-CN"/>
        </w:rPr>
        <w:t>广西国际博览集团有限公司官方网站（http://www.gxexpogp.cn）及官方微信、广西南博国际会展有限责任公司官方微信</w:t>
      </w:r>
      <w:r>
        <w:rPr>
          <w:rFonts w:hint="eastAsia" w:ascii="Times New Roman" w:hAnsi="Times New Roman" w:cs="Times New Roman"/>
          <w:color w:val="auto"/>
          <w:szCs w:val="21"/>
          <w:highlight w:val="none"/>
          <w:u w:val="none"/>
          <w:lang w:eastAsia="zh-CN"/>
        </w:rPr>
        <w:t>、</w:t>
      </w:r>
      <w:r>
        <w:rPr>
          <w:rFonts w:hint="eastAsia" w:ascii="Times New Roman" w:hAnsi="Times New Roman" w:cs="Times New Roman"/>
          <w:color w:val="auto"/>
          <w:szCs w:val="21"/>
          <w:highlight w:val="none"/>
          <w:u w:val="none"/>
          <w:lang w:val="en-US" w:eastAsia="zh-CN"/>
        </w:rPr>
        <w:t>会展时空APP等</w:t>
      </w:r>
      <w:r>
        <w:rPr>
          <w:rFonts w:hint="default" w:ascii="Times New Roman" w:hAnsi="Times New Roman" w:cs="Times New Roman"/>
          <w:color w:val="auto"/>
          <w:szCs w:val="21"/>
          <w:highlight w:val="none"/>
          <w:u w:val="none"/>
          <w:lang w:eastAsia="zh-CN"/>
        </w:rPr>
        <w:t>。</w:t>
      </w:r>
    </w:p>
    <w:p/>
    <w:p>
      <w:pPr>
        <w:pStyle w:val="2"/>
      </w:pPr>
    </w:p>
    <w:p>
      <w:pPr>
        <w:pStyle w:val="2"/>
      </w:pPr>
    </w:p>
    <w:p>
      <w:pPr>
        <w:adjustRightInd w:val="0"/>
        <w:snapToGrid w:val="0"/>
        <w:spacing w:line="360" w:lineRule="exact"/>
        <w:ind w:firstLine="5040" w:firstLineChars="2400"/>
        <w:rPr>
          <w:rFonts w:hint="eastAsia" w:ascii="宋体" w:hAnsi="宋体"/>
          <w:szCs w:val="24"/>
          <w:lang w:eastAsia="zh-CN"/>
        </w:rPr>
      </w:pPr>
    </w:p>
    <w:p>
      <w:pPr>
        <w:adjustRightInd w:val="0"/>
        <w:snapToGrid w:val="0"/>
        <w:spacing w:line="360" w:lineRule="exact"/>
        <w:ind w:firstLine="5040" w:firstLineChars="2400"/>
        <w:rPr>
          <w:rFonts w:hint="eastAsia" w:ascii="宋体" w:hAnsi="宋体"/>
          <w:szCs w:val="24"/>
          <w:lang w:eastAsia="zh-CN"/>
        </w:rPr>
      </w:pPr>
    </w:p>
    <w:p>
      <w:pPr>
        <w:adjustRightInd w:val="0"/>
        <w:snapToGrid w:val="0"/>
        <w:spacing w:line="360" w:lineRule="exact"/>
        <w:ind w:firstLine="5040" w:firstLineChars="2400"/>
        <w:rPr>
          <w:rFonts w:hint="eastAsia" w:ascii="宋体" w:hAnsi="宋体"/>
          <w:szCs w:val="24"/>
          <w:lang w:eastAsia="zh-CN"/>
        </w:rPr>
      </w:pPr>
    </w:p>
    <w:p>
      <w:pPr>
        <w:adjustRightInd w:val="0"/>
        <w:snapToGrid w:val="0"/>
        <w:spacing w:line="360" w:lineRule="exact"/>
        <w:ind w:firstLine="5880" w:firstLineChars="2800"/>
        <w:rPr>
          <w:rFonts w:hint="eastAsia" w:ascii="宋体" w:hAnsi="宋体"/>
          <w:szCs w:val="24"/>
          <w:lang w:eastAsia="zh-CN"/>
        </w:rPr>
      </w:pPr>
      <w:r>
        <w:rPr>
          <w:rFonts w:hint="eastAsia" w:ascii="宋体" w:hAnsi="宋体"/>
          <w:szCs w:val="24"/>
          <w:lang w:eastAsia="zh-CN"/>
        </w:rPr>
        <w:t>广西南博国际会展有限责任公司</w:t>
      </w:r>
    </w:p>
    <w:p>
      <w:pPr>
        <w:adjustRightInd w:val="0"/>
        <w:snapToGrid w:val="0"/>
        <w:spacing w:line="360" w:lineRule="exact"/>
        <w:rPr>
          <w:rFonts w:hint="eastAsia" w:ascii="宋体" w:hAnsi="宋体" w:cs="Times New Roman"/>
          <w:szCs w:val="24"/>
          <w:shd w:val="clear" w:color="auto" w:fill="FFFFFF"/>
        </w:rPr>
      </w:pPr>
      <w:r>
        <w:rPr>
          <w:rFonts w:hint="eastAsia" w:ascii="宋体" w:hAnsi="宋体" w:cs="Times New Roman"/>
          <w:szCs w:val="24"/>
          <w:shd w:val="clear" w:color="auto" w:fill="FFFFFF"/>
        </w:rPr>
        <w:t xml:space="preserve">                    </w:t>
      </w:r>
      <w:r>
        <w:rPr>
          <w:rFonts w:hint="eastAsia" w:ascii="宋体" w:hAnsi="宋体" w:cs="Times New Roman"/>
          <w:szCs w:val="24"/>
          <w:shd w:val="clear" w:color="auto" w:fill="FFFFFF"/>
          <w:lang w:val="en-US" w:eastAsia="zh-CN"/>
        </w:rPr>
        <w:t xml:space="preserve">                                         </w:t>
      </w:r>
      <w:r>
        <w:rPr>
          <w:rFonts w:hint="eastAsia" w:ascii="宋体" w:hAnsi="宋体" w:cs="Times New Roman"/>
          <w:szCs w:val="24"/>
          <w:shd w:val="clear" w:color="auto" w:fill="FFFFFF"/>
        </w:rPr>
        <w:t xml:space="preserve"> 202</w:t>
      </w:r>
      <w:r>
        <w:rPr>
          <w:rFonts w:hint="eastAsia" w:ascii="宋体" w:hAnsi="宋体" w:cs="Times New Roman"/>
          <w:szCs w:val="24"/>
          <w:shd w:val="clear" w:color="auto" w:fill="FFFFFF"/>
          <w:lang w:val="en-US" w:eastAsia="zh-CN"/>
        </w:rPr>
        <w:t>3</w:t>
      </w:r>
      <w:r>
        <w:rPr>
          <w:rFonts w:hint="eastAsia" w:ascii="宋体" w:hAnsi="宋体" w:cs="Times New Roman"/>
          <w:szCs w:val="24"/>
          <w:shd w:val="clear" w:color="auto" w:fill="FFFFFF"/>
        </w:rPr>
        <w:t>年</w:t>
      </w:r>
      <w:r>
        <w:rPr>
          <w:rFonts w:hint="eastAsia" w:ascii="宋体" w:hAnsi="宋体" w:cs="Times New Roman"/>
          <w:szCs w:val="24"/>
          <w:shd w:val="clear" w:color="auto" w:fill="FFFFFF"/>
          <w:lang w:val="en-US" w:eastAsia="zh-CN"/>
        </w:rPr>
        <w:t>5</w:t>
      </w:r>
      <w:r>
        <w:rPr>
          <w:rFonts w:hint="eastAsia" w:ascii="宋体" w:hAnsi="宋体" w:cs="Times New Roman"/>
          <w:szCs w:val="24"/>
          <w:shd w:val="clear" w:color="auto" w:fill="FFFFFF"/>
        </w:rPr>
        <w:t>月</w:t>
      </w:r>
      <w:r>
        <w:rPr>
          <w:rFonts w:hint="eastAsia" w:ascii="宋体" w:hAnsi="宋体" w:cs="Times New Roman"/>
          <w:szCs w:val="24"/>
          <w:shd w:val="clear" w:color="auto" w:fill="FFFFFF"/>
          <w:lang w:val="en-US" w:eastAsia="zh-CN"/>
        </w:rPr>
        <w:t>31</w:t>
      </w:r>
      <w:r>
        <w:rPr>
          <w:rFonts w:hint="eastAsia" w:ascii="宋体" w:hAnsi="宋体" w:cs="Times New Roman"/>
          <w:szCs w:val="24"/>
          <w:shd w:val="clear" w:color="auto" w:fill="FFFFFF"/>
        </w:rPr>
        <w:t>日</w:t>
      </w:r>
    </w:p>
    <w:p>
      <w:pPr>
        <w:pStyle w:val="3"/>
        <w:ind w:left="0" w:leftChars="0" w:firstLine="0" w:firstLineChars="0"/>
        <w:jc w:val="both"/>
        <w:rPr>
          <w:rFonts w:ascii="Times New Roman" w:hAnsi="Times New Roman"/>
          <w:b/>
          <w:sz w:val="36"/>
        </w:rPr>
      </w:pPr>
    </w:p>
    <w:p>
      <w:pPr>
        <w:rPr>
          <w:rFonts w:ascii="Times New Roman" w:hAnsi="Times New Roman"/>
          <w:b/>
          <w:sz w:val="36"/>
        </w:rPr>
      </w:pPr>
    </w:p>
    <w:p>
      <w:pPr>
        <w:pStyle w:val="10"/>
        <w:rPr>
          <w:rFonts w:ascii="Times New Roman" w:hAnsi="Times New Roman"/>
          <w:b/>
          <w:sz w:val="36"/>
        </w:rPr>
      </w:pPr>
    </w:p>
    <w:p>
      <w:pPr>
        <w:pStyle w:val="13"/>
        <w:rPr>
          <w:rFonts w:ascii="Times New Roman" w:hAnsi="Times New Roman"/>
          <w:b/>
          <w:sz w:val="36"/>
        </w:rPr>
      </w:pPr>
    </w:p>
    <w:p>
      <w:pPr>
        <w:pStyle w:val="13"/>
        <w:rPr>
          <w:rFonts w:ascii="Times New Roman" w:hAnsi="Times New Roman"/>
          <w:b/>
          <w:sz w:val="36"/>
        </w:rPr>
      </w:pPr>
    </w:p>
    <w:p>
      <w:pPr>
        <w:pStyle w:val="13"/>
        <w:rPr>
          <w:rFonts w:ascii="Times New Roman" w:hAnsi="Times New Roman"/>
          <w:b/>
          <w:sz w:val="36"/>
        </w:rPr>
      </w:pPr>
    </w:p>
    <w:p>
      <w:pPr>
        <w:pStyle w:val="13"/>
        <w:rPr>
          <w:rFonts w:ascii="Times New Roman" w:hAnsi="Times New Roman"/>
          <w:b/>
          <w:sz w:val="36"/>
        </w:rPr>
      </w:pPr>
    </w:p>
    <w:p>
      <w:pPr>
        <w:pStyle w:val="13"/>
        <w:rPr>
          <w:rFonts w:ascii="Times New Roman" w:hAnsi="Times New Roman"/>
          <w:b/>
          <w:sz w:val="36"/>
        </w:rPr>
      </w:pPr>
    </w:p>
    <w:p>
      <w:pPr>
        <w:pStyle w:val="13"/>
        <w:rPr>
          <w:rFonts w:ascii="Times New Roman" w:hAnsi="Times New Roman"/>
          <w:b/>
          <w:sz w:val="36"/>
        </w:rPr>
      </w:pPr>
    </w:p>
    <w:p>
      <w:pPr>
        <w:pStyle w:val="13"/>
        <w:rPr>
          <w:rFonts w:ascii="Times New Roman" w:hAnsi="Times New Roman"/>
          <w:b/>
          <w:sz w:val="36"/>
        </w:rPr>
      </w:pPr>
    </w:p>
    <w:p>
      <w:pPr>
        <w:pStyle w:val="13"/>
        <w:rPr>
          <w:rFonts w:ascii="Times New Roman" w:hAnsi="Times New Roman"/>
          <w:b/>
          <w:sz w:val="36"/>
        </w:rPr>
      </w:pPr>
    </w:p>
    <w:p>
      <w:pPr>
        <w:pStyle w:val="13"/>
        <w:rPr>
          <w:rFonts w:ascii="Times New Roman" w:hAnsi="Times New Roman"/>
          <w:b/>
          <w:sz w:val="36"/>
        </w:rPr>
      </w:pPr>
    </w:p>
    <w:p>
      <w:pPr>
        <w:pStyle w:val="13"/>
        <w:rPr>
          <w:rFonts w:ascii="Times New Roman" w:hAnsi="Times New Roman"/>
          <w:b/>
          <w:sz w:val="36"/>
        </w:rPr>
      </w:pPr>
    </w:p>
    <w:p>
      <w:pPr>
        <w:pStyle w:val="13"/>
        <w:rPr>
          <w:rFonts w:ascii="Times New Roman" w:hAnsi="Times New Roman"/>
          <w:b/>
          <w:sz w:val="36"/>
        </w:rPr>
      </w:pPr>
    </w:p>
    <w:p>
      <w:pPr>
        <w:pStyle w:val="13"/>
        <w:rPr>
          <w:rFonts w:ascii="Times New Roman" w:hAnsi="Times New Roman"/>
          <w:b/>
          <w:sz w:val="36"/>
        </w:rPr>
      </w:pPr>
    </w:p>
    <w:p>
      <w:pPr>
        <w:pStyle w:val="3"/>
        <w:jc w:val="center"/>
        <w:rPr>
          <w:rFonts w:hint="eastAsia" w:eastAsia="宋体"/>
          <w:sz w:val="32"/>
          <w:szCs w:val="32"/>
          <w:lang w:eastAsia="zh-CN"/>
        </w:rPr>
      </w:pPr>
      <w:r>
        <w:rPr>
          <w:rFonts w:hint="eastAsia" w:eastAsia="宋体"/>
          <w:bCs/>
          <w:sz w:val="44"/>
          <w:szCs w:val="44"/>
        </w:rPr>
        <w:t xml:space="preserve">第二章  </w:t>
      </w:r>
      <w:bookmarkEnd w:id="8"/>
      <w:bookmarkEnd w:id="9"/>
      <w:r>
        <w:rPr>
          <w:rFonts w:hint="eastAsia" w:eastAsia="宋体"/>
          <w:bCs/>
          <w:sz w:val="44"/>
          <w:szCs w:val="44"/>
          <w:lang w:eastAsia="zh-CN"/>
        </w:rPr>
        <w:t>供应商须知</w:t>
      </w:r>
    </w:p>
    <w:p>
      <w:pPr>
        <w:pStyle w:val="14"/>
        <w:spacing w:line="360" w:lineRule="auto"/>
        <w:jc w:val="both"/>
        <w:outlineLvl w:val="0"/>
        <w:rPr>
          <w:rFonts w:hint="eastAsia" w:ascii="Times New Roman" w:hAnsi="Times New Roman"/>
          <w:b/>
          <w:sz w:val="36"/>
        </w:rPr>
      </w:pPr>
    </w:p>
    <w:p>
      <w:pPr>
        <w:spacing w:line="400" w:lineRule="exact"/>
        <w:jc w:val="center"/>
        <w:rPr>
          <w:rFonts w:hint="eastAsia" w:ascii="宋体" w:hAnsi="宋体"/>
          <w:sz w:val="32"/>
          <w:szCs w:val="32"/>
        </w:rPr>
      </w:pPr>
      <w:r>
        <w:rPr>
          <w:rFonts w:hint="eastAsia" w:ascii="宋体" w:hAnsi="宋体"/>
          <w:sz w:val="32"/>
          <w:szCs w:val="32"/>
          <w:lang w:eastAsia="zh-CN"/>
        </w:rPr>
        <w:t>供应商</w:t>
      </w:r>
      <w:r>
        <w:rPr>
          <w:rFonts w:hint="eastAsia" w:ascii="宋体" w:hAnsi="宋体"/>
          <w:sz w:val="32"/>
          <w:szCs w:val="32"/>
        </w:rPr>
        <w:t>须知前附表</w:t>
      </w:r>
    </w:p>
    <w:tbl>
      <w:tblPr>
        <w:tblStyle w:val="19"/>
        <w:tblW w:w="9602"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1012"/>
        <w:gridCol w:w="7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noWrap w:val="0"/>
            <w:vAlign w:val="center"/>
          </w:tcPr>
          <w:p>
            <w:pPr>
              <w:pStyle w:val="14"/>
              <w:adjustRightInd w:val="0"/>
              <w:spacing w:line="400" w:lineRule="exact"/>
              <w:jc w:val="center"/>
              <w:rPr>
                <w:rFonts w:hint="eastAsia" w:hAnsi="宋体" w:eastAsia="宋体"/>
                <w:b/>
                <w:szCs w:val="21"/>
                <w:shd w:val="clear" w:color="auto" w:fill="FFFFFF"/>
                <w:lang w:eastAsia="zh-CN"/>
              </w:rPr>
            </w:pPr>
            <w:r>
              <w:rPr>
                <w:rFonts w:hint="eastAsia" w:hAnsi="宋体"/>
                <w:b/>
                <w:szCs w:val="21"/>
                <w:shd w:val="clear" w:color="auto" w:fill="FFFFFF"/>
                <w:lang w:eastAsia="zh-CN"/>
              </w:rPr>
              <w:t>序号</w:t>
            </w:r>
          </w:p>
        </w:tc>
        <w:tc>
          <w:tcPr>
            <w:tcW w:w="1012" w:type="dxa"/>
            <w:noWrap w:val="0"/>
            <w:vAlign w:val="center"/>
          </w:tcPr>
          <w:p>
            <w:pPr>
              <w:pStyle w:val="14"/>
              <w:spacing w:line="400" w:lineRule="exact"/>
              <w:jc w:val="center"/>
              <w:rPr>
                <w:rFonts w:hint="eastAsia" w:hAnsi="宋体" w:eastAsia="宋体"/>
                <w:b/>
                <w:szCs w:val="21"/>
                <w:shd w:val="clear" w:color="auto" w:fill="FFFFFF"/>
                <w:lang w:eastAsia="zh-CN"/>
              </w:rPr>
            </w:pPr>
            <w:r>
              <w:rPr>
                <w:rFonts w:hint="eastAsia" w:hAnsi="宋体"/>
                <w:b/>
                <w:szCs w:val="21"/>
                <w:shd w:val="clear" w:color="auto" w:fill="FFFFFF"/>
              </w:rPr>
              <w:t>条款</w:t>
            </w:r>
            <w:r>
              <w:rPr>
                <w:rFonts w:hint="eastAsia" w:hAnsi="宋体"/>
                <w:b/>
                <w:szCs w:val="21"/>
                <w:shd w:val="clear" w:color="auto" w:fill="FFFFFF"/>
                <w:lang w:eastAsia="zh-CN"/>
              </w:rPr>
              <w:t>号</w:t>
            </w:r>
          </w:p>
        </w:tc>
        <w:tc>
          <w:tcPr>
            <w:tcW w:w="7761" w:type="dxa"/>
            <w:noWrap w:val="0"/>
            <w:vAlign w:val="top"/>
          </w:tcPr>
          <w:p>
            <w:pPr>
              <w:pStyle w:val="14"/>
              <w:spacing w:line="400" w:lineRule="exact"/>
              <w:jc w:val="center"/>
              <w:rPr>
                <w:rFonts w:hint="eastAsia" w:hAnsi="宋体"/>
                <w:b/>
                <w:szCs w:val="21"/>
                <w:shd w:val="clear" w:color="auto" w:fill="FFFFFF"/>
              </w:rPr>
            </w:pPr>
            <w:r>
              <w:rPr>
                <w:rFonts w:hint="eastAsia" w:hAnsi="宋体"/>
                <w:b/>
                <w:szCs w:val="21"/>
                <w:shd w:val="clear" w:color="auto" w:fill="FFFFFF"/>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noWrap w:val="0"/>
            <w:vAlign w:val="center"/>
          </w:tcPr>
          <w:p>
            <w:pPr>
              <w:pStyle w:val="14"/>
              <w:adjustRightInd w:val="0"/>
              <w:spacing w:line="400" w:lineRule="exact"/>
              <w:jc w:val="center"/>
              <w:rPr>
                <w:rFonts w:hint="eastAsia" w:hAnsi="宋体" w:eastAsia="宋体"/>
                <w:szCs w:val="21"/>
                <w:shd w:val="clear" w:color="auto" w:fill="FFFFFF"/>
                <w:lang w:eastAsia="zh-CN"/>
              </w:rPr>
            </w:pPr>
            <w:r>
              <w:rPr>
                <w:rFonts w:hint="eastAsia" w:hAnsi="宋体"/>
                <w:szCs w:val="21"/>
                <w:shd w:val="clear" w:color="auto" w:fill="FFFFFF"/>
                <w:lang w:val="en-US" w:eastAsia="zh-CN"/>
              </w:rPr>
              <w:t>1</w:t>
            </w:r>
          </w:p>
        </w:tc>
        <w:tc>
          <w:tcPr>
            <w:tcW w:w="1012" w:type="dxa"/>
            <w:noWrap w:val="0"/>
            <w:vAlign w:val="center"/>
          </w:tcPr>
          <w:p>
            <w:pPr>
              <w:pStyle w:val="14"/>
              <w:spacing w:line="400" w:lineRule="exact"/>
              <w:jc w:val="center"/>
              <w:rPr>
                <w:rFonts w:hint="default" w:hAnsi="宋体" w:eastAsia="宋体"/>
                <w:szCs w:val="21"/>
                <w:shd w:val="clear" w:color="auto" w:fill="FFFFFF"/>
                <w:lang w:val="en-US" w:eastAsia="zh-CN"/>
              </w:rPr>
            </w:pPr>
            <w:r>
              <w:rPr>
                <w:rFonts w:hint="eastAsia" w:hAnsi="宋体"/>
                <w:szCs w:val="21"/>
                <w:shd w:val="clear" w:color="auto" w:fill="FFFFFF"/>
                <w:lang w:val="en-US" w:eastAsia="zh-CN"/>
              </w:rPr>
              <w:t>1.1</w:t>
            </w:r>
          </w:p>
        </w:tc>
        <w:tc>
          <w:tcPr>
            <w:tcW w:w="7761" w:type="dxa"/>
            <w:noWrap w:val="0"/>
            <w:vAlign w:val="center"/>
          </w:tcPr>
          <w:p>
            <w:pPr>
              <w:pStyle w:val="24"/>
              <w:spacing w:line="400" w:lineRule="exact"/>
              <w:rPr>
                <w:rFonts w:hint="eastAsia" w:ascii="仿宋_GB2312" w:hAnsi="仿宋_GB2312" w:eastAsia="仿宋_GB2312" w:cs="仿宋_GB2312"/>
                <w:szCs w:val="21"/>
                <w:lang w:eastAsia="zh-CN"/>
              </w:rPr>
            </w:pPr>
            <w:r>
              <w:rPr>
                <w:rFonts w:hint="eastAsia" w:ascii="仿宋_GB2312" w:hAnsi="仿宋_GB2312" w:eastAsia="仿宋_GB2312" w:cs="仿宋_GB2312"/>
                <w:szCs w:val="21"/>
                <w:shd w:val="clear" w:color="auto" w:fill="FFFFFF"/>
              </w:rPr>
              <w:t>项目名称</w:t>
            </w:r>
            <w:r>
              <w:rPr>
                <w:rFonts w:hint="eastAsia" w:ascii="仿宋_GB2312" w:hAnsi="仿宋_GB2312" w:eastAsia="仿宋_GB2312" w:cs="仿宋_GB2312"/>
                <w:szCs w:val="21"/>
                <w:shd w:val="clear" w:color="auto" w:fill="FFFFFF"/>
                <w:lang w:eastAsia="zh-CN"/>
              </w:rPr>
              <w:t>：</w:t>
            </w:r>
            <w:r>
              <w:rPr>
                <w:rFonts w:hint="eastAsia" w:ascii="仿宋_GB2312" w:hAnsi="仿宋_GB2312" w:eastAsia="仿宋_GB2312" w:cs="仿宋_GB2312"/>
                <w:szCs w:val="21"/>
                <w:lang w:eastAsia="zh-CN"/>
              </w:rPr>
              <w:t>会展大厦与会展山等建筑外墙破损玻璃更换</w:t>
            </w:r>
          </w:p>
          <w:p>
            <w:pPr>
              <w:pStyle w:val="24"/>
              <w:spacing w:line="400" w:lineRule="exact"/>
              <w:rPr>
                <w:rFonts w:hint="eastAsia" w:ascii="Times New Roman" w:hAnsi="Times New Roman" w:eastAsia="瀹嬩綋" w:cs="Times New Roman"/>
                <w:lang w:val="en-US" w:eastAsia="zh-CN"/>
              </w:rPr>
            </w:pPr>
            <w:r>
              <w:rPr>
                <w:rFonts w:hint="eastAsia" w:ascii="仿宋_GB2312" w:hAnsi="仿宋_GB2312" w:eastAsia="仿宋_GB2312" w:cs="仿宋_GB2312"/>
                <w:lang w:val="en-US" w:eastAsia="zh-CN"/>
              </w:rPr>
              <w:t>项目预算：</w:t>
            </w:r>
            <w:r>
              <w:rPr>
                <w:rFonts w:hint="eastAsia" w:ascii="仿宋_GB2312" w:hAnsi="仿宋_GB2312" w:eastAsia="仿宋_GB2312" w:cs="仿宋_GB2312"/>
                <w:color w:val="auto"/>
                <w:szCs w:val="21"/>
                <w:highlight w:val="none"/>
                <w:lang w:eastAsia="zh-CN"/>
              </w:rPr>
              <w:t>人民币叁拾万元整（¥:</w:t>
            </w:r>
            <w:r>
              <w:rPr>
                <w:rFonts w:hint="eastAsia" w:ascii="仿宋_GB2312" w:hAnsi="仿宋_GB2312" w:eastAsia="仿宋_GB2312" w:cs="仿宋_GB2312"/>
                <w:color w:val="auto"/>
                <w:szCs w:val="21"/>
                <w:highlight w:val="none"/>
                <w:lang w:val="en-US" w:eastAsia="zh-CN"/>
              </w:rPr>
              <w:t>300000</w:t>
            </w:r>
            <w:r>
              <w:rPr>
                <w:rFonts w:hint="eastAsia" w:ascii="仿宋_GB2312" w:hAnsi="仿宋_GB2312" w:eastAsia="仿宋_GB2312" w:cs="仿宋_GB2312"/>
                <w:color w:val="auto"/>
                <w:szCs w:val="21"/>
                <w:highlight w:val="none"/>
                <w:lang w:eastAsia="zh-CN"/>
              </w:rPr>
              <w:t>）含税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noWrap w:val="0"/>
            <w:vAlign w:val="center"/>
          </w:tcPr>
          <w:p>
            <w:pPr>
              <w:pStyle w:val="14"/>
              <w:adjustRightInd w:val="0"/>
              <w:spacing w:line="400" w:lineRule="exact"/>
              <w:jc w:val="center"/>
              <w:rPr>
                <w:rFonts w:hint="eastAsia" w:hAnsi="宋体" w:eastAsia="宋体"/>
                <w:szCs w:val="21"/>
                <w:shd w:val="clear" w:color="auto" w:fill="FFFFFF"/>
                <w:lang w:eastAsia="zh-CN"/>
              </w:rPr>
            </w:pPr>
            <w:r>
              <w:rPr>
                <w:rFonts w:hint="eastAsia" w:hAnsi="宋体"/>
                <w:szCs w:val="21"/>
                <w:shd w:val="clear" w:color="auto" w:fill="FFFFFF"/>
                <w:lang w:val="en-US" w:eastAsia="zh-CN"/>
              </w:rPr>
              <w:t>2</w:t>
            </w:r>
          </w:p>
        </w:tc>
        <w:tc>
          <w:tcPr>
            <w:tcW w:w="1012" w:type="dxa"/>
            <w:noWrap w:val="0"/>
            <w:vAlign w:val="center"/>
          </w:tcPr>
          <w:p>
            <w:pPr>
              <w:pStyle w:val="14"/>
              <w:spacing w:line="400" w:lineRule="exact"/>
              <w:jc w:val="center"/>
              <w:rPr>
                <w:rFonts w:hint="eastAsia" w:hAnsi="宋体" w:eastAsia="宋体"/>
                <w:szCs w:val="21"/>
                <w:shd w:val="clear" w:color="auto" w:fill="FFFFFF"/>
                <w:lang w:val="en-US" w:eastAsia="zh-CN"/>
              </w:rPr>
            </w:pPr>
            <w:r>
              <w:rPr>
                <w:rFonts w:hint="eastAsia" w:hAnsi="宋体"/>
                <w:szCs w:val="21"/>
                <w:shd w:val="clear" w:color="auto" w:fill="FFFFFF"/>
                <w:lang w:val="en-US" w:eastAsia="zh-CN"/>
              </w:rPr>
              <w:t>3</w:t>
            </w:r>
          </w:p>
        </w:tc>
        <w:tc>
          <w:tcPr>
            <w:tcW w:w="7761" w:type="dxa"/>
            <w:noWrap w:val="0"/>
            <w:vAlign w:val="center"/>
          </w:tcPr>
          <w:p>
            <w:pPr>
              <w:spacing w:line="340" w:lineRule="exact"/>
              <w:rPr>
                <w:rFonts w:eastAsia="仿宋_GB2312"/>
                <w:szCs w:val="21"/>
              </w:rPr>
            </w:pPr>
            <w:r>
              <w:rPr>
                <w:rFonts w:hint="eastAsia" w:eastAsia="仿宋_GB2312"/>
                <w:szCs w:val="21"/>
              </w:rPr>
              <w:t>供应商的基本条件：</w:t>
            </w:r>
          </w:p>
          <w:p>
            <w:pPr>
              <w:spacing w:line="340" w:lineRule="exact"/>
              <w:rPr>
                <w:rFonts w:hint="eastAsia" w:eastAsia="仿宋_GB2312"/>
                <w:szCs w:val="21"/>
              </w:rPr>
            </w:pPr>
            <w:r>
              <w:rPr>
                <w:rFonts w:hint="eastAsia" w:eastAsia="仿宋_GB2312"/>
                <w:szCs w:val="21"/>
                <w:lang w:val="en-US" w:eastAsia="zh-CN"/>
              </w:rPr>
              <w:t>1.</w:t>
            </w:r>
            <w:r>
              <w:rPr>
                <w:rFonts w:hint="eastAsia" w:eastAsia="仿宋_GB2312"/>
                <w:szCs w:val="21"/>
              </w:rPr>
              <w:t>国内注册（指按国家有关规定要求注册的），经营范围包含本次竞争性谈判采购服务，具备法人资格的供应商</w:t>
            </w:r>
            <w:r>
              <w:rPr>
                <w:rFonts w:hint="eastAsia" w:eastAsia="仿宋_GB2312"/>
                <w:szCs w:val="21"/>
                <w:lang w:eastAsia="zh-CN"/>
              </w:rPr>
              <w:t>，</w:t>
            </w:r>
            <w:r>
              <w:rPr>
                <w:rFonts w:hint="eastAsia" w:eastAsia="仿宋_GB2312"/>
                <w:szCs w:val="21"/>
                <w:lang w:val="en-US" w:eastAsia="zh-CN"/>
              </w:rPr>
              <w:t>建筑装修装饰工程专业承包三级以上（含三级）</w:t>
            </w:r>
            <w:r>
              <w:rPr>
                <w:rFonts w:hint="eastAsia" w:eastAsia="仿宋_GB2312"/>
                <w:szCs w:val="21"/>
              </w:rPr>
              <w:t>；</w:t>
            </w:r>
          </w:p>
          <w:p>
            <w:pPr>
              <w:spacing w:line="340" w:lineRule="exact"/>
              <w:rPr>
                <w:rFonts w:hint="eastAsia" w:eastAsia="仿宋_GB2312"/>
                <w:szCs w:val="21"/>
              </w:rPr>
            </w:pPr>
            <w:r>
              <w:rPr>
                <w:rFonts w:hint="eastAsia" w:eastAsia="仿宋_GB2312"/>
                <w:szCs w:val="21"/>
                <w:lang w:val="en-US" w:eastAsia="zh-CN"/>
              </w:rPr>
              <w:t>2.</w:t>
            </w:r>
            <w:r>
              <w:rPr>
                <w:rFonts w:hint="eastAsia" w:eastAsia="仿宋_GB2312"/>
                <w:szCs w:val="21"/>
              </w:rPr>
              <w:t>诚实守信，近三年内无违法及不良诚信记录；</w:t>
            </w:r>
          </w:p>
          <w:p>
            <w:pPr>
              <w:spacing w:line="340" w:lineRule="exact"/>
              <w:rPr>
                <w:rFonts w:hint="eastAsia" w:eastAsia="仿宋_GB2312"/>
                <w:szCs w:val="21"/>
              </w:rPr>
            </w:pPr>
            <w:r>
              <w:rPr>
                <w:rFonts w:hint="eastAsia" w:eastAsia="仿宋_GB2312"/>
                <w:szCs w:val="21"/>
                <w:lang w:val="en-US" w:eastAsia="zh-CN"/>
              </w:rPr>
              <w:t>3.</w:t>
            </w:r>
            <w:r>
              <w:rPr>
                <w:rFonts w:hint="eastAsia" w:eastAsia="仿宋_GB2312"/>
                <w:szCs w:val="21"/>
              </w:rPr>
              <w:t>对在“信用中国”网站(www.creditchina.gov.cn)、中国政府采购网(www.ccgp.gov.cn)等渠道列入失信被执行人、重大税收违法案件当事人名单、政府采购严重违法失信行为记录名单的供应商，不得参与本次招标采购活动；</w:t>
            </w:r>
          </w:p>
          <w:p>
            <w:pPr>
              <w:pStyle w:val="14"/>
              <w:spacing w:line="360" w:lineRule="exact"/>
              <w:rPr>
                <w:rFonts w:hint="eastAsia" w:ascii="瀹嬩綋" w:eastAsia="瀹嬩綋"/>
                <w:sz w:val="18"/>
                <w:szCs w:val="18"/>
              </w:rPr>
            </w:pPr>
            <w:r>
              <w:rPr>
                <w:rFonts w:hint="eastAsia" w:eastAsia="仿宋_GB2312"/>
                <w:szCs w:val="21"/>
                <w:lang w:val="en-US" w:eastAsia="zh-CN"/>
              </w:rPr>
              <w:t>4.</w:t>
            </w:r>
            <w:r>
              <w:rPr>
                <w:rFonts w:hint="eastAsia" w:eastAsia="仿宋_GB2312"/>
                <w:szCs w:val="21"/>
              </w:rPr>
              <w:t>本项目不接受联合体竞标。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noWrap w:val="0"/>
            <w:vAlign w:val="center"/>
          </w:tcPr>
          <w:p>
            <w:pPr>
              <w:pStyle w:val="14"/>
              <w:adjustRightInd w:val="0"/>
              <w:spacing w:line="400" w:lineRule="exact"/>
              <w:jc w:val="center"/>
              <w:rPr>
                <w:rFonts w:hint="eastAsia" w:hAnsi="宋体" w:eastAsia="宋体"/>
                <w:szCs w:val="21"/>
                <w:shd w:val="clear" w:color="auto" w:fill="FFFFFF"/>
                <w:lang w:eastAsia="zh-CN"/>
              </w:rPr>
            </w:pPr>
            <w:r>
              <w:rPr>
                <w:rFonts w:hint="eastAsia" w:hAnsi="宋体"/>
                <w:szCs w:val="21"/>
                <w:shd w:val="clear" w:color="auto" w:fill="FFFFFF"/>
                <w:lang w:val="en-US" w:eastAsia="zh-CN"/>
              </w:rPr>
              <w:t>3</w:t>
            </w:r>
          </w:p>
        </w:tc>
        <w:tc>
          <w:tcPr>
            <w:tcW w:w="1012" w:type="dxa"/>
            <w:noWrap w:val="0"/>
            <w:vAlign w:val="center"/>
          </w:tcPr>
          <w:p>
            <w:pPr>
              <w:pStyle w:val="14"/>
              <w:spacing w:line="400" w:lineRule="exact"/>
              <w:jc w:val="center"/>
              <w:rPr>
                <w:rFonts w:hint="default" w:hAnsi="宋体" w:eastAsia="宋体"/>
                <w:szCs w:val="21"/>
                <w:shd w:val="clear" w:color="auto" w:fill="FFFFFF"/>
                <w:lang w:val="en-US" w:eastAsia="zh-CN"/>
              </w:rPr>
            </w:pPr>
            <w:r>
              <w:rPr>
                <w:rFonts w:hint="eastAsia" w:hAnsi="宋体"/>
                <w:szCs w:val="21"/>
                <w:shd w:val="clear" w:color="auto" w:fill="FFFFFF"/>
                <w:lang w:val="en-US" w:eastAsia="zh-CN"/>
              </w:rPr>
              <w:t>8.1</w:t>
            </w:r>
          </w:p>
        </w:tc>
        <w:tc>
          <w:tcPr>
            <w:tcW w:w="7761" w:type="dxa"/>
            <w:noWrap w:val="0"/>
            <w:vAlign w:val="center"/>
          </w:tcPr>
          <w:p>
            <w:pPr>
              <w:pStyle w:val="14"/>
              <w:spacing w:line="360" w:lineRule="exact"/>
              <w:rPr>
                <w:rFonts w:hint="eastAsia" w:hAnsi="宋体"/>
                <w:szCs w:val="21"/>
                <w:shd w:val="clear" w:color="auto" w:fill="FFFFFF"/>
              </w:rPr>
            </w:pPr>
            <w:r>
              <w:rPr>
                <w:rFonts w:hint="eastAsia" w:eastAsia="仿宋_GB2312"/>
                <w:szCs w:val="21"/>
              </w:rPr>
              <w:t>竞标报价：供应商必须就所投项目的全部内容作完整唯一报价，漏项报价的或有选择的或有条件的报价，其竞标将视为无效。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noWrap w:val="0"/>
            <w:vAlign w:val="center"/>
          </w:tcPr>
          <w:p>
            <w:pPr>
              <w:pStyle w:val="14"/>
              <w:adjustRightInd w:val="0"/>
              <w:spacing w:line="400" w:lineRule="exact"/>
              <w:jc w:val="center"/>
              <w:rPr>
                <w:rFonts w:hint="default" w:hAnsi="宋体" w:eastAsia="宋体"/>
                <w:szCs w:val="21"/>
                <w:shd w:val="clear" w:color="auto" w:fill="FFFFFF"/>
                <w:lang w:val="en-US" w:eastAsia="zh-CN"/>
              </w:rPr>
            </w:pPr>
            <w:r>
              <w:rPr>
                <w:rFonts w:hint="eastAsia" w:hAnsi="宋体"/>
                <w:szCs w:val="21"/>
                <w:shd w:val="clear" w:color="auto" w:fill="FFFFFF"/>
                <w:lang w:val="en-US" w:eastAsia="zh-CN"/>
              </w:rPr>
              <w:t>4</w:t>
            </w:r>
          </w:p>
        </w:tc>
        <w:tc>
          <w:tcPr>
            <w:tcW w:w="1012" w:type="dxa"/>
            <w:noWrap w:val="0"/>
            <w:vAlign w:val="center"/>
          </w:tcPr>
          <w:p>
            <w:pPr>
              <w:pStyle w:val="14"/>
              <w:spacing w:line="400" w:lineRule="exact"/>
              <w:jc w:val="center"/>
              <w:rPr>
                <w:rFonts w:hint="default" w:hAnsi="宋体" w:eastAsia="宋体"/>
                <w:szCs w:val="21"/>
                <w:shd w:val="clear" w:color="auto" w:fill="FFFFFF"/>
                <w:lang w:val="en-US" w:eastAsia="zh-CN"/>
              </w:rPr>
            </w:pPr>
            <w:r>
              <w:rPr>
                <w:rFonts w:hint="eastAsia" w:hAnsi="宋体"/>
                <w:szCs w:val="21"/>
                <w:shd w:val="clear" w:color="auto" w:fill="FFFFFF"/>
                <w:lang w:val="en-US" w:eastAsia="zh-CN"/>
              </w:rPr>
              <w:t>9.1</w:t>
            </w:r>
          </w:p>
        </w:tc>
        <w:tc>
          <w:tcPr>
            <w:tcW w:w="7761" w:type="dxa"/>
            <w:noWrap w:val="0"/>
            <w:vAlign w:val="center"/>
          </w:tcPr>
          <w:p>
            <w:pPr>
              <w:pStyle w:val="14"/>
              <w:spacing w:line="360" w:lineRule="exact"/>
              <w:rPr>
                <w:rFonts w:hint="eastAsia" w:hAnsi="宋体" w:cs="宋体"/>
                <w:kern w:val="0"/>
                <w:szCs w:val="21"/>
                <w:lang w:val="en-US" w:eastAsia="zh-CN"/>
              </w:rPr>
            </w:pPr>
            <w:r>
              <w:rPr>
                <w:rFonts w:hint="eastAsia" w:eastAsia="仿宋_GB2312"/>
                <w:szCs w:val="21"/>
              </w:rPr>
              <w:t>响应文件份数：正本一份、副本</w:t>
            </w:r>
            <w:r>
              <w:rPr>
                <w:rFonts w:hint="eastAsia" w:eastAsia="仿宋_GB2312"/>
                <w:szCs w:val="21"/>
                <w:lang w:val="en-US" w:eastAsia="zh-CN"/>
              </w:rPr>
              <w:t>三</w:t>
            </w:r>
            <w:r>
              <w:rPr>
                <w:rFonts w:hint="eastAsia" w:eastAsia="仿宋_GB2312"/>
                <w:szCs w:val="21"/>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noWrap w:val="0"/>
            <w:vAlign w:val="center"/>
          </w:tcPr>
          <w:p>
            <w:pPr>
              <w:pStyle w:val="14"/>
              <w:adjustRightInd w:val="0"/>
              <w:spacing w:line="400" w:lineRule="exact"/>
              <w:jc w:val="center"/>
              <w:rPr>
                <w:rFonts w:hint="eastAsia" w:hAnsi="宋体" w:eastAsia="宋体"/>
                <w:szCs w:val="21"/>
                <w:shd w:val="clear" w:color="auto" w:fill="FFFFFF"/>
                <w:lang w:eastAsia="zh-CN"/>
              </w:rPr>
            </w:pPr>
            <w:r>
              <w:rPr>
                <w:rFonts w:hint="eastAsia" w:hAnsi="宋体"/>
                <w:szCs w:val="21"/>
                <w:shd w:val="clear" w:color="auto" w:fill="FFFFFF"/>
                <w:lang w:val="en-US" w:eastAsia="zh-CN"/>
              </w:rPr>
              <w:t>5</w:t>
            </w:r>
          </w:p>
        </w:tc>
        <w:tc>
          <w:tcPr>
            <w:tcW w:w="1012" w:type="dxa"/>
            <w:noWrap w:val="0"/>
            <w:vAlign w:val="center"/>
          </w:tcPr>
          <w:p>
            <w:pPr>
              <w:pStyle w:val="14"/>
              <w:spacing w:line="400" w:lineRule="exact"/>
              <w:jc w:val="center"/>
              <w:rPr>
                <w:rFonts w:hint="eastAsia" w:hAnsi="宋体" w:eastAsia="宋体"/>
                <w:bCs/>
                <w:shd w:val="clear" w:color="auto" w:fill="FFFFFF"/>
                <w:lang w:eastAsia="zh-CN"/>
              </w:rPr>
            </w:pPr>
            <w:r>
              <w:rPr>
                <w:rFonts w:hint="eastAsia" w:hAnsi="宋体"/>
                <w:lang w:val="en-US" w:eastAsia="zh-CN"/>
              </w:rPr>
              <w:t>7</w:t>
            </w:r>
          </w:p>
        </w:tc>
        <w:tc>
          <w:tcPr>
            <w:tcW w:w="7761" w:type="dxa"/>
            <w:noWrap w:val="0"/>
            <w:vAlign w:val="center"/>
          </w:tcPr>
          <w:p>
            <w:pPr>
              <w:spacing w:line="340" w:lineRule="exact"/>
              <w:rPr>
                <w:rFonts w:eastAsia="仿宋_GB2312"/>
                <w:szCs w:val="21"/>
              </w:rPr>
            </w:pPr>
            <w:r>
              <w:rPr>
                <w:rFonts w:hint="eastAsia" w:eastAsia="仿宋_GB2312"/>
                <w:szCs w:val="21"/>
              </w:rPr>
              <w:t>竞标有效期：自竞标截止之日起至采购合同签订之日止。</w:t>
            </w:r>
          </w:p>
          <w:p>
            <w:pPr>
              <w:pStyle w:val="7"/>
              <w:widowControl w:val="0"/>
              <w:numPr>
                <w:ilvl w:val="0"/>
                <w:numId w:val="0"/>
              </w:numPr>
              <w:tabs>
                <w:tab w:val="left" w:pos="720"/>
                <w:tab w:val="left" w:pos="840"/>
                <w:tab w:val="clear" w:pos="360"/>
              </w:tabs>
              <w:snapToGrid w:val="0"/>
              <w:spacing w:afterLines="0" w:line="340" w:lineRule="exact"/>
              <w:ind w:leftChars="0"/>
              <w:rPr>
                <w:rFonts w:eastAsia="仿宋_GB2312"/>
                <w:sz w:val="21"/>
                <w:szCs w:val="21"/>
              </w:rPr>
            </w:pPr>
            <w:r>
              <w:rPr>
                <w:rFonts w:eastAsia="仿宋_GB2312"/>
                <w:sz w:val="21"/>
                <w:szCs w:val="21"/>
              </w:rPr>
              <w:t>1.</w:t>
            </w:r>
            <w:r>
              <w:rPr>
                <w:rFonts w:hint="eastAsia" w:eastAsia="仿宋_GB2312"/>
                <w:sz w:val="21"/>
                <w:szCs w:val="21"/>
              </w:rPr>
              <w:t>未成交的响应文件竞标有效期内均应保持有效。</w:t>
            </w:r>
          </w:p>
          <w:p>
            <w:pPr>
              <w:pStyle w:val="17"/>
              <w:spacing w:before="63" w:beforeAutospacing="0" w:after="63" w:afterAutospacing="0" w:line="301" w:lineRule="atLeast"/>
              <w:rPr>
                <w:rFonts w:hint="eastAsia" w:hAnsi="Courier New" w:cs="Times New Roman"/>
                <w:kern w:val="2"/>
                <w:sz w:val="21"/>
              </w:rPr>
            </w:pPr>
            <w:r>
              <w:rPr>
                <w:rFonts w:eastAsia="仿宋_GB2312"/>
                <w:sz w:val="21"/>
                <w:szCs w:val="21"/>
              </w:rPr>
              <w:t>2.</w:t>
            </w:r>
            <w:r>
              <w:rPr>
                <w:rFonts w:hint="eastAsia" w:eastAsia="仿宋_GB2312"/>
                <w:sz w:val="21"/>
                <w:szCs w:val="21"/>
              </w:rPr>
              <w:t>成交供应商的响应文件自开标之日起至合同履行完毕止均应保持有效。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noWrap w:val="0"/>
            <w:vAlign w:val="center"/>
          </w:tcPr>
          <w:p>
            <w:pPr>
              <w:pStyle w:val="14"/>
              <w:adjustRightInd w:val="0"/>
              <w:spacing w:line="400" w:lineRule="exact"/>
              <w:jc w:val="center"/>
              <w:rPr>
                <w:rFonts w:hint="eastAsia" w:hAnsi="宋体" w:eastAsia="宋体"/>
                <w:szCs w:val="21"/>
                <w:shd w:val="clear" w:color="auto" w:fill="FFFFFF"/>
                <w:lang w:eastAsia="zh-CN"/>
              </w:rPr>
            </w:pPr>
            <w:r>
              <w:rPr>
                <w:rFonts w:hint="eastAsia" w:hAnsi="宋体"/>
                <w:szCs w:val="21"/>
                <w:shd w:val="clear" w:color="auto" w:fill="FFFFFF"/>
                <w:lang w:val="en-US" w:eastAsia="zh-CN"/>
              </w:rPr>
              <w:t>6</w:t>
            </w:r>
          </w:p>
        </w:tc>
        <w:tc>
          <w:tcPr>
            <w:tcW w:w="1012" w:type="dxa"/>
            <w:noWrap w:val="0"/>
            <w:vAlign w:val="center"/>
          </w:tcPr>
          <w:p>
            <w:pPr>
              <w:pStyle w:val="14"/>
              <w:spacing w:line="400" w:lineRule="exact"/>
              <w:jc w:val="center"/>
              <w:rPr>
                <w:rFonts w:hint="default" w:hAnsi="宋体"/>
                <w:szCs w:val="21"/>
                <w:shd w:val="clear" w:color="auto" w:fill="FFFFFF"/>
                <w:lang w:val="en-US"/>
              </w:rPr>
            </w:pPr>
            <w:r>
              <w:rPr>
                <w:rFonts w:hint="eastAsia" w:hAnsi="宋体"/>
                <w:bCs/>
                <w:shd w:val="clear" w:color="auto" w:fill="FFFFFF"/>
                <w:lang w:val="en-US" w:eastAsia="zh-CN"/>
              </w:rPr>
              <w:t>11</w:t>
            </w:r>
          </w:p>
        </w:tc>
        <w:tc>
          <w:tcPr>
            <w:tcW w:w="7761" w:type="dxa"/>
            <w:noWrap w:val="0"/>
            <w:vAlign w:val="center"/>
          </w:tcPr>
          <w:p>
            <w:pPr>
              <w:keepNext w:val="0"/>
              <w:keepLines w:val="0"/>
              <w:pageBreakBefore w:val="0"/>
              <w:widowControl w:val="0"/>
              <w:kinsoku/>
              <w:wordWrap/>
              <w:overflowPunct/>
              <w:topLinePunct w:val="0"/>
              <w:autoSpaceDE/>
              <w:autoSpaceDN/>
              <w:bidi w:val="0"/>
              <w:spacing w:line="400" w:lineRule="atLeast"/>
              <w:textAlignment w:val="auto"/>
              <w:rPr>
                <w:rFonts w:hint="eastAsia" w:ascii="宋体" w:hAnsi="宋体"/>
                <w:szCs w:val="21"/>
              </w:rPr>
            </w:pPr>
            <w:r>
              <w:rPr>
                <w:rFonts w:hint="eastAsia" w:eastAsia="仿宋_GB2312"/>
                <w:b/>
                <w:bCs/>
                <w:szCs w:val="21"/>
              </w:rPr>
              <w:t>响应文件接收：</w:t>
            </w:r>
            <w:r>
              <w:rPr>
                <w:rFonts w:hint="eastAsia" w:ascii="Times New Roman" w:hAnsi="Times New Roman" w:cs="Times New Roman"/>
                <w:color w:val="auto"/>
                <w:szCs w:val="21"/>
                <w:highlight w:val="none"/>
                <w:lang w:eastAsia="zh-CN"/>
              </w:rPr>
              <w:t>谈判</w:t>
            </w:r>
            <w:r>
              <w:rPr>
                <w:rFonts w:hint="default" w:ascii="Times New Roman" w:hAnsi="Times New Roman" w:cs="Times New Roman"/>
                <w:color w:val="auto"/>
                <w:szCs w:val="21"/>
                <w:highlight w:val="none"/>
              </w:rPr>
              <w:t>供应商应于</w:t>
            </w:r>
            <w:r>
              <w:rPr>
                <w:rFonts w:hint="default" w:ascii="Times New Roman" w:hAnsi="Times New Roman" w:cs="Times New Roman"/>
                <w:b/>
                <w:bCs/>
                <w:color w:val="auto"/>
                <w:szCs w:val="21"/>
                <w:highlight w:val="none"/>
              </w:rPr>
              <w:t>20</w:t>
            </w:r>
            <w:r>
              <w:rPr>
                <w:rFonts w:hint="default" w:ascii="Times New Roman" w:hAnsi="Times New Roman" w:cs="Times New Roman"/>
                <w:b/>
                <w:bCs/>
                <w:color w:val="auto"/>
                <w:szCs w:val="21"/>
                <w:highlight w:val="none"/>
                <w:lang w:val="en-US" w:eastAsia="zh-CN"/>
              </w:rPr>
              <w:t>2</w:t>
            </w:r>
            <w:r>
              <w:rPr>
                <w:rFonts w:hint="eastAsia" w:ascii="Times New Roman" w:hAnsi="Times New Roman" w:cs="Times New Roman"/>
                <w:b/>
                <w:bCs/>
                <w:color w:val="auto"/>
                <w:szCs w:val="21"/>
                <w:highlight w:val="none"/>
                <w:lang w:val="en-US" w:eastAsia="zh-CN"/>
              </w:rPr>
              <w:t>3</w:t>
            </w:r>
            <w:r>
              <w:rPr>
                <w:rFonts w:hint="default" w:ascii="Times New Roman" w:hAnsi="Times New Roman" w:cs="Times New Roman"/>
                <w:b/>
                <w:bCs/>
                <w:color w:val="auto"/>
                <w:szCs w:val="21"/>
                <w:highlight w:val="none"/>
              </w:rPr>
              <w:t>年</w:t>
            </w:r>
            <w:r>
              <w:rPr>
                <w:rFonts w:hint="eastAsia" w:ascii="Times New Roman" w:hAnsi="Times New Roman" w:cs="Times New Roman"/>
                <w:b/>
                <w:bCs/>
                <w:color w:val="auto"/>
                <w:szCs w:val="21"/>
                <w:highlight w:val="none"/>
                <w:lang w:val="en-US" w:eastAsia="zh-CN"/>
              </w:rPr>
              <w:t>6</w:t>
            </w:r>
            <w:r>
              <w:rPr>
                <w:rFonts w:hint="default" w:ascii="Times New Roman" w:hAnsi="Times New Roman" w:cs="Times New Roman"/>
                <w:b/>
                <w:bCs/>
                <w:color w:val="auto"/>
                <w:szCs w:val="21"/>
                <w:highlight w:val="none"/>
              </w:rPr>
              <w:t>月</w:t>
            </w:r>
            <w:r>
              <w:rPr>
                <w:rFonts w:hint="eastAsia" w:cs="Times New Roman"/>
                <w:b/>
                <w:bCs/>
                <w:color w:val="auto"/>
                <w:szCs w:val="21"/>
                <w:highlight w:val="none"/>
                <w:lang w:val="en-US" w:eastAsia="zh-CN"/>
              </w:rPr>
              <w:t>5</w:t>
            </w:r>
            <w:r>
              <w:rPr>
                <w:rFonts w:hint="default" w:ascii="Times New Roman" w:hAnsi="Times New Roman" w:cs="Times New Roman"/>
                <w:b/>
                <w:bCs/>
                <w:color w:val="auto"/>
                <w:szCs w:val="21"/>
                <w:highlight w:val="none"/>
              </w:rPr>
              <w:t>日</w:t>
            </w:r>
            <w:r>
              <w:rPr>
                <w:rFonts w:hint="eastAsia" w:cs="Times New Roman"/>
                <w:b/>
                <w:bCs/>
                <w:color w:val="auto"/>
                <w:szCs w:val="21"/>
                <w:highlight w:val="none"/>
                <w:lang w:val="en-US" w:eastAsia="zh-CN"/>
              </w:rPr>
              <w:t>15</w:t>
            </w:r>
            <w:r>
              <w:rPr>
                <w:rFonts w:hint="eastAsia" w:ascii="Times New Roman" w:hAnsi="Times New Roman" w:cs="Times New Roman"/>
                <w:b/>
                <w:bCs/>
                <w:color w:val="auto"/>
                <w:szCs w:val="21"/>
                <w:highlight w:val="none"/>
                <w:lang w:val="en-US" w:eastAsia="zh-CN"/>
              </w:rPr>
              <w:t>时</w:t>
            </w:r>
            <w:r>
              <w:rPr>
                <w:rFonts w:hint="eastAsia" w:cs="Times New Roman"/>
                <w:b/>
                <w:bCs/>
                <w:color w:val="auto"/>
                <w:szCs w:val="21"/>
                <w:highlight w:val="none"/>
                <w:lang w:val="en-US" w:eastAsia="zh-CN"/>
              </w:rPr>
              <w:t>3</w:t>
            </w:r>
            <w:r>
              <w:rPr>
                <w:rFonts w:hint="default" w:ascii="Times New Roman" w:hAnsi="Times New Roman" w:cs="Times New Roman"/>
                <w:b/>
                <w:bCs/>
                <w:color w:val="auto"/>
                <w:szCs w:val="21"/>
                <w:highlight w:val="none"/>
                <w:lang w:val="en-US" w:eastAsia="zh-CN"/>
              </w:rPr>
              <w:t>0</w:t>
            </w:r>
            <w:r>
              <w:rPr>
                <w:rFonts w:hint="eastAsia" w:ascii="Times New Roman" w:hAnsi="Times New Roman" w:cs="Times New Roman"/>
                <w:b/>
                <w:bCs/>
                <w:color w:val="auto"/>
                <w:szCs w:val="21"/>
                <w:highlight w:val="none"/>
                <w:lang w:val="en-US" w:eastAsia="zh-CN"/>
              </w:rPr>
              <w:t>分</w:t>
            </w:r>
            <w:r>
              <w:rPr>
                <w:rFonts w:hint="eastAsia" w:ascii="Times New Roman" w:hAnsi="Times New Roman" w:cs="Times New Roman"/>
                <w:color w:val="auto"/>
                <w:szCs w:val="21"/>
                <w:highlight w:val="none"/>
                <w:lang w:eastAsia="zh-CN"/>
              </w:rPr>
              <w:t>前</w:t>
            </w:r>
            <w:r>
              <w:rPr>
                <w:rFonts w:hint="default" w:ascii="Times New Roman" w:hAnsi="Times New Roman" w:cs="Times New Roman"/>
                <w:color w:val="auto"/>
                <w:szCs w:val="21"/>
                <w:highlight w:val="none"/>
              </w:rPr>
              <w:t>，将响应文件密封提交到南宁市</w:t>
            </w:r>
            <w:r>
              <w:rPr>
                <w:rFonts w:hint="default" w:ascii="Times New Roman" w:hAnsi="Times New Roman" w:cs="Times New Roman"/>
                <w:color w:val="auto"/>
                <w:szCs w:val="21"/>
                <w:highlight w:val="none"/>
                <w:lang w:eastAsia="zh-CN"/>
              </w:rPr>
              <w:t>青秀区会展路</w:t>
            </w:r>
            <w:r>
              <w:rPr>
                <w:rFonts w:hint="default" w:ascii="Times New Roman" w:hAnsi="Times New Roman" w:cs="Times New Roman"/>
                <w:color w:val="auto"/>
                <w:szCs w:val="21"/>
                <w:highlight w:val="none"/>
              </w:rPr>
              <w:t>18号</w:t>
            </w:r>
            <w:r>
              <w:rPr>
                <w:rFonts w:hint="default" w:ascii="Times New Roman" w:hAnsi="Times New Roman" w:cs="Times New Roman"/>
                <w:color w:val="auto"/>
                <w:szCs w:val="21"/>
                <w:highlight w:val="none"/>
                <w:lang w:eastAsia="zh-CN"/>
              </w:rPr>
              <w:t>会展大厦</w:t>
            </w:r>
            <w:r>
              <w:rPr>
                <w:rFonts w:hint="default" w:ascii="Times New Roman" w:hAnsi="Times New Roman" w:cs="Times New Roman"/>
                <w:color w:val="auto"/>
                <w:szCs w:val="21"/>
                <w:highlight w:val="none"/>
                <w:lang w:val="en-US" w:eastAsia="zh-CN"/>
              </w:rPr>
              <w:t>12楼</w:t>
            </w:r>
            <w:r>
              <w:rPr>
                <w:rFonts w:hint="default" w:ascii="Times New Roman" w:hAnsi="Times New Roman" w:cs="Times New Roman"/>
                <w:color w:val="auto"/>
                <w:szCs w:val="21"/>
                <w:highlight w:val="none"/>
              </w:rPr>
              <w:t>，逾期送达的将予以拒收。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noWrap w:val="0"/>
            <w:vAlign w:val="center"/>
          </w:tcPr>
          <w:p>
            <w:pPr>
              <w:pStyle w:val="14"/>
              <w:adjustRightInd w:val="0"/>
              <w:spacing w:line="400" w:lineRule="exact"/>
              <w:jc w:val="center"/>
              <w:rPr>
                <w:rFonts w:hint="eastAsia" w:hAnsi="宋体" w:eastAsia="宋体"/>
                <w:szCs w:val="21"/>
                <w:shd w:val="clear" w:color="auto" w:fill="FFFFFF"/>
                <w:lang w:eastAsia="zh-CN"/>
              </w:rPr>
            </w:pPr>
            <w:r>
              <w:rPr>
                <w:rFonts w:hint="eastAsia" w:hAnsi="宋体"/>
                <w:szCs w:val="21"/>
                <w:shd w:val="clear" w:color="auto" w:fill="FFFFFF"/>
                <w:lang w:val="en-US" w:eastAsia="zh-CN"/>
              </w:rPr>
              <w:t>7</w:t>
            </w:r>
          </w:p>
        </w:tc>
        <w:tc>
          <w:tcPr>
            <w:tcW w:w="1012" w:type="dxa"/>
            <w:noWrap w:val="0"/>
            <w:vAlign w:val="center"/>
          </w:tcPr>
          <w:p>
            <w:pPr>
              <w:pStyle w:val="14"/>
              <w:spacing w:line="400" w:lineRule="exact"/>
              <w:jc w:val="center"/>
              <w:rPr>
                <w:rFonts w:hint="eastAsia" w:hAnsi="宋体"/>
                <w:szCs w:val="21"/>
                <w:shd w:val="clear" w:color="auto" w:fill="FFFFFF"/>
              </w:rPr>
            </w:pPr>
          </w:p>
        </w:tc>
        <w:tc>
          <w:tcPr>
            <w:tcW w:w="7761" w:type="dxa"/>
            <w:noWrap w:val="0"/>
            <w:vAlign w:val="center"/>
          </w:tcPr>
          <w:p>
            <w:pPr>
              <w:spacing w:line="340" w:lineRule="exact"/>
              <w:rPr>
                <w:rFonts w:eastAsia="仿宋_GB2312"/>
                <w:b/>
                <w:bCs/>
                <w:szCs w:val="21"/>
              </w:rPr>
            </w:pPr>
            <w:r>
              <w:rPr>
                <w:rFonts w:hint="eastAsia" w:eastAsia="仿宋_GB2312"/>
                <w:b/>
                <w:bCs/>
                <w:szCs w:val="21"/>
              </w:rPr>
              <w:t>谈判时间：</w:t>
            </w:r>
            <w:r>
              <w:rPr>
                <w:rFonts w:eastAsia="仿宋_GB2312"/>
                <w:b/>
                <w:bCs/>
                <w:szCs w:val="21"/>
                <w:u w:val="single"/>
              </w:rPr>
              <w:t>202</w:t>
            </w:r>
            <w:r>
              <w:rPr>
                <w:rFonts w:hint="eastAsia" w:eastAsia="仿宋_GB2312"/>
                <w:b/>
                <w:bCs/>
                <w:szCs w:val="21"/>
                <w:u w:val="single"/>
                <w:lang w:val="en-US" w:eastAsia="zh-CN"/>
              </w:rPr>
              <w:t>3</w:t>
            </w:r>
            <w:r>
              <w:rPr>
                <w:rFonts w:hint="eastAsia" w:eastAsia="仿宋_GB2312"/>
                <w:b/>
                <w:bCs/>
                <w:szCs w:val="21"/>
                <w:u w:val="single"/>
              </w:rPr>
              <w:t>年</w:t>
            </w:r>
            <w:r>
              <w:rPr>
                <w:rFonts w:hint="eastAsia" w:eastAsia="仿宋_GB2312"/>
                <w:b/>
                <w:bCs/>
                <w:szCs w:val="21"/>
                <w:u w:val="single"/>
                <w:lang w:val="en-US" w:eastAsia="zh-CN"/>
              </w:rPr>
              <w:t>6</w:t>
            </w:r>
            <w:r>
              <w:rPr>
                <w:rFonts w:hint="eastAsia" w:eastAsia="仿宋_GB2312"/>
                <w:b/>
                <w:bCs/>
                <w:szCs w:val="21"/>
                <w:u w:val="single"/>
              </w:rPr>
              <w:t>月</w:t>
            </w:r>
            <w:r>
              <w:rPr>
                <w:rFonts w:hint="eastAsia" w:eastAsia="仿宋_GB2312"/>
                <w:b/>
                <w:bCs/>
                <w:szCs w:val="21"/>
                <w:u w:val="single"/>
                <w:lang w:val="en-US" w:eastAsia="zh-CN"/>
              </w:rPr>
              <w:t>5</w:t>
            </w:r>
            <w:r>
              <w:rPr>
                <w:rFonts w:hint="eastAsia" w:eastAsia="仿宋_GB2312"/>
                <w:b/>
                <w:bCs/>
                <w:szCs w:val="21"/>
                <w:u w:val="single"/>
              </w:rPr>
              <w:t>日</w:t>
            </w:r>
            <w:r>
              <w:rPr>
                <w:rFonts w:hint="eastAsia" w:eastAsia="仿宋_GB2312"/>
                <w:b/>
                <w:bCs/>
                <w:szCs w:val="21"/>
                <w:u w:val="single"/>
                <w:lang w:val="en-US" w:eastAsia="zh-CN"/>
              </w:rPr>
              <w:t>15</w:t>
            </w:r>
            <w:r>
              <w:rPr>
                <w:rFonts w:hint="eastAsia" w:eastAsia="仿宋_GB2312"/>
                <w:b/>
                <w:bCs/>
                <w:szCs w:val="21"/>
                <w:u w:val="single"/>
              </w:rPr>
              <w:t>时</w:t>
            </w:r>
            <w:r>
              <w:rPr>
                <w:rFonts w:hint="eastAsia" w:eastAsia="仿宋_GB2312"/>
                <w:b/>
                <w:bCs/>
                <w:szCs w:val="21"/>
                <w:u w:val="single"/>
                <w:lang w:val="en-US" w:eastAsia="zh-CN"/>
              </w:rPr>
              <w:t>3</w:t>
            </w:r>
            <w:r>
              <w:rPr>
                <w:rFonts w:eastAsia="仿宋_GB2312"/>
                <w:b/>
                <w:bCs/>
                <w:szCs w:val="21"/>
                <w:u w:val="single"/>
              </w:rPr>
              <w:t>0</w:t>
            </w:r>
            <w:r>
              <w:rPr>
                <w:rFonts w:hint="eastAsia" w:eastAsia="仿宋_GB2312"/>
                <w:b/>
                <w:bCs/>
                <w:szCs w:val="21"/>
                <w:u w:val="single"/>
              </w:rPr>
              <w:t>分</w:t>
            </w:r>
          </w:p>
          <w:p>
            <w:pPr>
              <w:pStyle w:val="14"/>
              <w:spacing w:line="400" w:lineRule="exact"/>
              <w:rPr>
                <w:rFonts w:hint="eastAsia" w:hAnsi="宋体"/>
                <w:szCs w:val="21"/>
                <w:shd w:val="clear" w:color="auto" w:fill="FFFFFF"/>
              </w:rPr>
            </w:pPr>
            <w:r>
              <w:rPr>
                <w:rFonts w:hint="eastAsia" w:eastAsia="仿宋_GB2312"/>
                <w:szCs w:val="21"/>
              </w:rPr>
              <w:t>谈判地点：广西南博国际会展有限责任公司（南宁市青秀区会展路18号会展大厦12楼</w:t>
            </w:r>
            <w:r>
              <w:rPr>
                <w:rFonts w:hint="eastAsia" w:eastAsia="仿宋_GB2312"/>
                <w:szCs w:val="21"/>
                <w:lang w:val="en-US" w:eastAsia="zh-CN"/>
              </w:rPr>
              <w:t>1202会议室</w:t>
            </w:r>
            <w:r>
              <w:rPr>
                <w:rFonts w:hint="eastAsia" w:eastAsia="仿宋_GB231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829" w:type="dxa"/>
            <w:noWrap w:val="0"/>
            <w:vAlign w:val="center"/>
          </w:tcPr>
          <w:p>
            <w:pPr>
              <w:pStyle w:val="14"/>
              <w:adjustRightInd w:val="0"/>
              <w:spacing w:line="400" w:lineRule="exact"/>
              <w:jc w:val="center"/>
              <w:rPr>
                <w:rFonts w:hint="eastAsia" w:hAnsi="宋体" w:eastAsia="宋体"/>
                <w:szCs w:val="21"/>
                <w:shd w:val="clear" w:color="auto" w:fill="FFFFFF"/>
                <w:lang w:eastAsia="zh-CN"/>
              </w:rPr>
            </w:pPr>
            <w:r>
              <w:rPr>
                <w:rFonts w:hint="eastAsia" w:hAnsi="宋体"/>
                <w:szCs w:val="21"/>
                <w:shd w:val="clear" w:color="auto" w:fill="FFFFFF"/>
                <w:lang w:val="en-US" w:eastAsia="zh-CN"/>
              </w:rPr>
              <w:t>8</w:t>
            </w:r>
          </w:p>
        </w:tc>
        <w:tc>
          <w:tcPr>
            <w:tcW w:w="1012" w:type="dxa"/>
            <w:noWrap w:val="0"/>
            <w:vAlign w:val="center"/>
          </w:tcPr>
          <w:p>
            <w:pPr>
              <w:pStyle w:val="14"/>
              <w:spacing w:line="400" w:lineRule="exact"/>
              <w:jc w:val="center"/>
              <w:rPr>
                <w:rFonts w:hint="eastAsia" w:hAnsi="宋体"/>
                <w:szCs w:val="21"/>
                <w:shd w:val="clear" w:color="auto" w:fill="FFFFFF"/>
              </w:rPr>
            </w:pPr>
          </w:p>
        </w:tc>
        <w:tc>
          <w:tcPr>
            <w:tcW w:w="7761" w:type="dxa"/>
            <w:noWrap w:val="0"/>
            <w:vAlign w:val="center"/>
          </w:tcPr>
          <w:p>
            <w:pPr>
              <w:spacing w:line="340" w:lineRule="exact"/>
              <w:rPr>
                <w:rFonts w:eastAsia="仿宋_GB2312"/>
                <w:szCs w:val="21"/>
              </w:rPr>
            </w:pPr>
            <w:r>
              <w:rPr>
                <w:rFonts w:hint="eastAsia" w:eastAsia="仿宋_GB2312"/>
                <w:szCs w:val="21"/>
              </w:rPr>
              <w:t>特别要求：</w:t>
            </w:r>
          </w:p>
          <w:p>
            <w:pPr>
              <w:numPr>
                <w:ilvl w:val="0"/>
                <w:numId w:val="2"/>
              </w:numPr>
              <w:spacing w:line="340" w:lineRule="exact"/>
              <w:rPr>
                <w:rFonts w:eastAsia="仿宋_GB2312"/>
                <w:szCs w:val="21"/>
              </w:rPr>
            </w:pPr>
            <w:r>
              <w:rPr>
                <w:rFonts w:hint="eastAsia" w:eastAsia="仿宋_GB2312"/>
                <w:szCs w:val="21"/>
              </w:rPr>
              <w:t>本谈判采购文件中描述供应商的</w:t>
            </w:r>
            <w:r>
              <w:rPr>
                <w:rFonts w:eastAsia="仿宋_GB2312"/>
                <w:szCs w:val="21"/>
              </w:rPr>
              <w:t>“</w:t>
            </w:r>
            <w:r>
              <w:rPr>
                <w:rFonts w:hint="eastAsia" w:eastAsia="仿宋_GB2312"/>
                <w:szCs w:val="21"/>
              </w:rPr>
              <w:t>公章</w:t>
            </w:r>
            <w:r>
              <w:rPr>
                <w:rFonts w:eastAsia="仿宋_GB2312"/>
                <w:szCs w:val="21"/>
              </w:rPr>
              <w:t>”</w:t>
            </w:r>
            <w:r>
              <w:rPr>
                <w:rFonts w:hint="eastAsia" w:eastAsia="仿宋_GB2312"/>
                <w:szCs w:val="21"/>
              </w:rPr>
              <w:t>是指根据我国对公章的管理规定，用供应商法定主体行为名称制作的印章，除本谈判采购文件有特殊规定外，供应商的财务章、部门章、分公司章、工会章、合同章、投标专用章、业务专用章等其它形式印章均不能代替公章。</w:t>
            </w:r>
          </w:p>
          <w:p>
            <w:pPr>
              <w:pStyle w:val="14"/>
              <w:spacing w:line="400" w:lineRule="exact"/>
              <w:rPr>
                <w:rFonts w:hint="eastAsia" w:hAnsi="宋体"/>
                <w:szCs w:val="21"/>
                <w:shd w:val="clear" w:color="auto" w:fill="FFFFFF"/>
              </w:rPr>
            </w:pPr>
            <w:r>
              <w:rPr>
                <w:rFonts w:hint="eastAsia" w:eastAsia="仿宋_GB2312"/>
                <w:szCs w:val="21"/>
              </w:rPr>
              <w:t>本谈判采购文件中描述供应商的</w:t>
            </w:r>
            <w:r>
              <w:rPr>
                <w:rFonts w:eastAsia="仿宋_GB2312"/>
                <w:szCs w:val="21"/>
              </w:rPr>
              <w:t>“</w:t>
            </w:r>
            <w:r>
              <w:rPr>
                <w:rFonts w:hint="eastAsia" w:eastAsia="仿宋_GB2312"/>
                <w:szCs w:val="21"/>
              </w:rPr>
              <w:t>签字</w:t>
            </w:r>
            <w:r>
              <w:rPr>
                <w:rFonts w:eastAsia="仿宋_GB2312"/>
                <w:szCs w:val="21"/>
              </w:rPr>
              <w:t>”</w:t>
            </w:r>
            <w:r>
              <w:rPr>
                <w:rFonts w:hint="eastAsia" w:eastAsia="仿宋_GB2312"/>
                <w:szCs w:val="21"/>
              </w:rPr>
              <w:t>是指供应商的法定代表人或被授权人亲自在谈判采购文件规定签署处亲笔写上个人的名字的行为，私章、签字章、印鉴、影印等其它形式均不能代替亲笔签字。</w:t>
            </w:r>
          </w:p>
        </w:tc>
      </w:tr>
    </w:tbl>
    <w:p>
      <w:pPr>
        <w:pStyle w:val="14"/>
        <w:spacing w:line="460" w:lineRule="exact"/>
        <w:ind w:firstLine="420"/>
        <w:rPr>
          <w:rFonts w:hint="eastAsia"/>
        </w:rPr>
      </w:pPr>
    </w:p>
    <w:p>
      <w:pPr>
        <w:spacing w:line="360" w:lineRule="exact"/>
        <w:rPr>
          <w:rFonts w:hint="eastAsia" w:ascii="宋体" w:hAnsi="宋体"/>
          <w:sz w:val="32"/>
          <w:szCs w:val="32"/>
        </w:rPr>
      </w:pPr>
    </w:p>
    <w:p>
      <w:pPr>
        <w:spacing w:line="360" w:lineRule="exact"/>
        <w:jc w:val="center"/>
        <w:rPr>
          <w:rFonts w:hint="eastAsia" w:ascii="宋体" w:hAnsi="宋体"/>
          <w:sz w:val="32"/>
          <w:szCs w:val="32"/>
        </w:rPr>
      </w:pPr>
    </w:p>
    <w:p>
      <w:pPr>
        <w:spacing w:line="360" w:lineRule="exact"/>
        <w:jc w:val="both"/>
        <w:rPr>
          <w:rFonts w:hint="eastAsia" w:ascii="宋体" w:hAnsi="宋体"/>
          <w:sz w:val="32"/>
          <w:szCs w:val="32"/>
        </w:rPr>
      </w:pPr>
    </w:p>
    <w:p>
      <w:pPr>
        <w:spacing w:line="360" w:lineRule="exact"/>
        <w:jc w:val="center"/>
        <w:rPr>
          <w:rFonts w:hint="eastAsia" w:ascii="宋体" w:hAnsi="宋体"/>
          <w:sz w:val="32"/>
          <w:szCs w:val="32"/>
        </w:rPr>
      </w:pPr>
    </w:p>
    <w:p>
      <w:pPr>
        <w:spacing w:line="360" w:lineRule="exact"/>
        <w:jc w:val="center"/>
        <w:rPr>
          <w:rFonts w:hint="eastAsia" w:ascii="宋体" w:hAnsi="宋体"/>
          <w:sz w:val="32"/>
          <w:szCs w:val="32"/>
        </w:rPr>
      </w:pPr>
      <w:r>
        <w:rPr>
          <w:rFonts w:hint="eastAsia" w:ascii="宋体" w:hAnsi="宋体"/>
          <w:sz w:val="32"/>
          <w:szCs w:val="32"/>
          <w:lang w:eastAsia="zh-CN"/>
        </w:rPr>
        <w:t>供应商</w:t>
      </w:r>
      <w:r>
        <w:rPr>
          <w:rFonts w:hint="eastAsia" w:ascii="宋体" w:hAnsi="宋体"/>
          <w:sz w:val="32"/>
          <w:szCs w:val="32"/>
        </w:rPr>
        <w:t>须知</w:t>
      </w:r>
    </w:p>
    <w:p>
      <w:pPr>
        <w:spacing w:line="400" w:lineRule="exact"/>
        <w:ind w:firstLine="420" w:firstLineChars="200"/>
        <w:rPr>
          <w:rFonts w:hint="eastAsia" w:ascii="宋体" w:hAnsi="宋体"/>
          <w:szCs w:val="21"/>
        </w:rPr>
      </w:pPr>
      <w:r>
        <w:rPr>
          <w:rFonts w:hint="eastAsia" w:ascii="宋体" w:hAnsi="宋体"/>
          <w:szCs w:val="21"/>
        </w:rPr>
        <w:t>一、总　则</w:t>
      </w:r>
    </w:p>
    <w:p>
      <w:pPr>
        <w:ind w:firstLine="420" w:firstLineChars="200"/>
        <w:rPr>
          <w:rFonts w:hint="eastAsia" w:ascii="宋体" w:hAnsi="宋体"/>
        </w:rPr>
      </w:pPr>
      <w:r>
        <w:rPr>
          <w:rFonts w:hint="eastAsia" w:ascii="宋体" w:hAnsi="宋体"/>
        </w:rPr>
        <w:t>1. 适用范围</w:t>
      </w:r>
    </w:p>
    <w:p>
      <w:pPr>
        <w:pStyle w:val="14"/>
        <w:spacing w:line="400" w:lineRule="exact"/>
        <w:ind w:firstLine="411" w:firstLineChars="196"/>
        <w:rPr>
          <w:rFonts w:hint="eastAsia" w:hAnsi="宋体"/>
        </w:rPr>
      </w:pPr>
      <w:r>
        <w:rPr>
          <w:rFonts w:hint="eastAsia" w:hAnsi="宋体"/>
        </w:rPr>
        <w:t>1.1项目名称：</w:t>
      </w:r>
      <w:r>
        <w:rPr>
          <w:rFonts w:hint="eastAsia" w:hAnsi="宋体"/>
          <w:szCs w:val="21"/>
          <w:lang w:eastAsia="zh-CN"/>
        </w:rPr>
        <w:t>会展大厦与会展山等建筑外墙破损玻璃更换项目</w:t>
      </w:r>
    </w:p>
    <w:p>
      <w:pPr>
        <w:spacing w:line="400" w:lineRule="exact"/>
        <w:ind w:firstLine="420" w:firstLineChars="200"/>
        <w:rPr>
          <w:rFonts w:hint="eastAsia" w:ascii="宋体" w:hAnsi="宋体"/>
          <w:szCs w:val="21"/>
        </w:rPr>
      </w:pPr>
      <w:r>
        <w:rPr>
          <w:rFonts w:hint="eastAsia" w:ascii="宋体" w:hAnsi="宋体"/>
          <w:szCs w:val="21"/>
        </w:rPr>
        <w:t>本文件仅适用于本文件中所叙述的货物、服务类项目。</w:t>
      </w:r>
    </w:p>
    <w:p>
      <w:pPr>
        <w:ind w:firstLine="420" w:firstLineChars="200"/>
        <w:rPr>
          <w:rFonts w:hint="eastAsia" w:ascii="宋体" w:hAnsi="宋体"/>
        </w:rPr>
      </w:pPr>
      <w:r>
        <w:rPr>
          <w:rFonts w:hint="eastAsia" w:ascii="宋体" w:hAnsi="宋体"/>
        </w:rPr>
        <w:t>2. 定义</w:t>
      </w:r>
    </w:p>
    <w:p>
      <w:pPr>
        <w:spacing w:line="400" w:lineRule="exact"/>
        <w:ind w:firstLine="420" w:firstLineChars="200"/>
        <w:rPr>
          <w:rFonts w:hint="eastAsia" w:ascii="宋体" w:hAnsi="宋体"/>
          <w:szCs w:val="21"/>
        </w:rPr>
      </w:pPr>
      <w:r>
        <w:rPr>
          <w:rFonts w:hint="eastAsia" w:ascii="宋体" w:hAnsi="宋体"/>
          <w:szCs w:val="21"/>
        </w:rPr>
        <w:t>2.1“采购人”是指：</w:t>
      </w:r>
      <w:r>
        <w:rPr>
          <w:rFonts w:hint="eastAsia" w:ascii="宋体" w:hAnsi="宋体"/>
          <w:bCs/>
          <w:szCs w:val="21"/>
        </w:rPr>
        <w:t>广西南博国际会展有限责任公司</w:t>
      </w:r>
      <w:r>
        <w:rPr>
          <w:rFonts w:hint="eastAsia" w:ascii="宋体" w:hAnsi="宋体"/>
          <w:szCs w:val="21"/>
        </w:rPr>
        <w:t xml:space="preserve">。 </w:t>
      </w:r>
    </w:p>
    <w:p>
      <w:pPr>
        <w:spacing w:line="400" w:lineRule="exact"/>
        <w:ind w:firstLine="420" w:firstLineChars="200"/>
        <w:rPr>
          <w:rFonts w:hint="eastAsia" w:ascii="宋体" w:hAnsi="宋体" w:cs="Times New Roman"/>
          <w:szCs w:val="21"/>
        </w:rPr>
      </w:pPr>
      <w:r>
        <w:rPr>
          <w:rFonts w:hint="eastAsia" w:ascii="宋体" w:hAnsi="宋体" w:cs="Times New Roman"/>
          <w:szCs w:val="21"/>
        </w:rPr>
        <w:t>2.2</w:t>
      </w:r>
      <w:r>
        <w:rPr>
          <w:rFonts w:hint="eastAsia" w:ascii="宋体" w:hAnsi="宋体" w:cs="Times New Roman"/>
          <w:szCs w:val="21"/>
          <w:lang w:val="en-US" w:eastAsia="zh-CN"/>
        </w:rPr>
        <w:t xml:space="preserve"> </w:t>
      </w:r>
      <w:r>
        <w:rPr>
          <w:rFonts w:hint="eastAsia" w:ascii="宋体" w:hAnsi="宋体" w:cs="Times New Roman"/>
          <w:szCs w:val="21"/>
        </w:rPr>
        <w:t>“采购代理机构”：无</w:t>
      </w:r>
    </w:p>
    <w:p>
      <w:pPr>
        <w:spacing w:line="400" w:lineRule="exact"/>
        <w:ind w:firstLine="420" w:firstLineChars="200"/>
        <w:rPr>
          <w:rFonts w:hint="eastAsia" w:ascii="宋体" w:hAnsi="宋体"/>
          <w:szCs w:val="21"/>
        </w:rPr>
      </w:pPr>
      <w:r>
        <w:rPr>
          <w:rFonts w:hint="eastAsia" w:ascii="宋体" w:hAnsi="宋体"/>
          <w:szCs w:val="21"/>
        </w:rPr>
        <w:t>2.</w:t>
      </w:r>
      <w:r>
        <w:rPr>
          <w:rFonts w:hint="eastAsia" w:ascii="宋体" w:hAnsi="宋体"/>
          <w:szCs w:val="21"/>
          <w:lang w:val="en-US" w:eastAsia="zh-CN"/>
        </w:rPr>
        <w:t>3</w:t>
      </w:r>
      <w:r>
        <w:rPr>
          <w:rFonts w:hint="eastAsia" w:ascii="宋体" w:hAnsi="宋体"/>
          <w:szCs w:val="21"/>
        </w:rPr>
        <w:t>“供应商”是指响应本文件要求，参加谈判的法人或者其他组织。如果该供应商在本次谈判中成交,即成为“成交</w:t>
      </w:r>
      <w:r>
        <w:rPr>
          <w:rFonts w:hint="eastAsia" w:ascii="宋体" w:hAnsi="宋体"/>
          <w:szCs w:val="21"/>
          <w:lang w:eastAsia="zh-CN"/>
        </w:rPr>
        <w:t>供应商</w:t>
      </w:r>
      <w:r>
        <w:rPr>
          <w:rFonts w:hint="eastAsia" w:ascii="宋体" w:hAnsi="宋体"/>
          <w:szCs w:val="21"/>
        </w:rPr>
        <w:t>”。</w:t>
      </w:r>
    </w:p>
    <w:p>
      <w:pPr>
        <w:spacing w:line="400" w:lineRule="exact"/>
        <w:ind w:firstLine="420" w:firstLineChars="200"/>
        <w:rPr>
          <w:rFonts w:hint="eastAsia" w:ascii="宋体" w:hAnsi="宋体"/>
          <w:szCs w:val="21"/>
        </w:rPr>
      </w:pPr>
      <w:r>
        <w:rPr>
          <w:rFonts w:hint="eastAsia" w:ascii="宋体" w:hAnsi="宋体"/>
          <w:szCs w:val="21"/>
        </w:rPr>
        <w:t>2.</w:t>
      </w:r>
      <w:r>
        <w:rPr>
          <w:rFonts w:hint="eastAsia" w:ascii="宋体" w:hAnsi="宋体"/>
          <w:szCs w:val="21"/>
          <w:lang w:val="en-US" w:eastAsia="zh-CN"/>
        </w:rPr>
        <w:t>4</w:t>
      </w:r>
      <w:r>
        <w:rPr>
          <w:rFonts w:hint="eastAsia" w:ascii="宋体" w:hAnsi="宋体"/>
          <w:szCs w:val="21"/>
        </w:rPr>
        <w:t>“货物”是指各种形态和种类的物品，包括原材料、燃料、设备、产品等。</w:t>
      </w:r>
    </w:p>
    <w:p>
      <w:pPr>
        <w:spacing w:line="400" w:lineRule="exact"/>
        <w:ind w:firstLine="420" w:firstLineChars="200"/>
        <w:rPr>
          <w:rFonts w:hint="eastAsia" w:ascii="宋体" w:hAnsi="宋体"/>
          <w:szCs w:val="21"/>
        </w:rPr>
      </w:pPr>
      <w:r>
        <w:rPr>
          <w:rFonts w:hint="eastAsia" w:ascii="宋体" w:hAnsi="宋体"/>
          <w:szCs w:val="21"/>
        </w:rPr>
        <w:t>2.</w:t>
      </w:r>
      <w:r>
        <w:rPr>
          <w:rFonts w:hint="eastAsia" w:ascii="宋体" w:hAnsi="宋体"/>
          <w:szCs w:val="21"/>
          <w:lang w:val="en-US" w:eastAsia="zh-CN"/>
        </w:rPr>
        <w:t>5</w:t>
      </w:r>
      <w:r>
        <w:rPr>
          <w:rFonts w:hint="eastAsia" w:ascii="宋体" w:hAnsi="宋体"/>
          <w:szCs w:val="21"/>
        </w:rPr>
        <w:t>“服务”是指除货物和工程以外的其他招标采购对象。</w:t>
      </w:r>
    </w:p>
    <w:p>
      <w:pPr>
        <w:spacing w:line="400" w:lineRule="exact"/>
        <w:ind w:firstLine="420" w:firstLineChars="200"/>
        <w:rPr>
          <w:rFonts w:hint="eastAsia" w:ascii="宋体" w:hAnsi="宋体"/>
          <w:szCs w:val="21"/>
        </w:rPr>
      </w:pPr>
      <w:r>
        <w:rPr>
          <w:rFonts w:hint="eastAsia" w:ascii="宋体" w:hAnsi="宋体"/>
          <w:szCs w:val="21"/>
        </w:rPr>
        <w:t>2.</w:t>
      </w:r>
      <w:r>
        <w:rPr>
          <w:rFonts w:hint="eastAsia" w:ascii="宋体" w:hAnsi="宋体"/>
          <w:szCs w:val="21"/>
          <w:lang w:val="en-US" w:eastAsia="zh-CN"/>
        </w:rPr>
        <w:t>6</w:t>
      </w:r>
      <w:r>
        <w:rPr>
          <w:rFonts w:hint="eastAsia" w:ascii="宋体" w:hAnsi="宋体"/>
          <w:szCs w:val="21"/>
        </w:rPr>
        <w:t>“响应文件”是指：供应商根据本文件要求，编制包含报价、技术和服务等所有内容的文件。</w:t>
      </w:r>
    </w:p>
    <w:p>
      <w:pPr>
        <w:spacing w:line="400" w:lineRule="exact"/>
        <w:ind w:firstLine="420" w:firstLineChars="200"/>
        <w:rPr>
          <w:rFonts w:hint="eastAsia"/>
        </w:rPr>
      </w:pPr>
      <w:r>
        <w:rPr>
          <w:rFonts w:hint="eastAsia" w:ascii="宋体" w:hAnsi="宋体" w:cs="Times New Roman"/>
          <w:szCs w:val="21"/>
        </w:rPr>
        <w:t>2.7★本项目不接受联合体投标，投标人以联合体形式参加投标的，投标无效。</w:t>
      </w:r>
    </w:p>
    <w:p>
      <w:pPr>
        <w:ind w:firstLine="420" w:firstLineChars="200"/>
        <w:rPr>
          <w:rFonts w:hint="eastAsia" w:ascii="宋体" w:hAnsi="宋体"/>
        </w:rPr>
      </w:pPr>
      <w:r>
        <w:rPr>
          <w:rFonts w:hint="eastAsia" w:ascii="宋体" w:hAnsi="宋体"/>
        </w:rPr>
        <w:t>3. 供应商的基本条件</w:t>
      </w:r>
      <w:r>
        <w:rPr>
          <w:rFonts w:hint="eastAsia" w:ascii="宋体" w:hAnsi="宋体" w:cs="Times New Roman"/>
          <w:szCs w:val="21"/>
        </w:rPr>
        <w:t>：</w:t>
      </w:r>
      <w:r>
        <w:rPr>
          <w:rFonts w:hint="eastAsia" w:ascii="宋体" w:hAnsi="宋体" w:cs="Times New Roman"/>
          <w:b/>
          <w:bCs/>
          <w:szCs w:val="21"/>
        </w:rPr>
        <w:t>见“供应商须知前附表”</w:t>
      </w:r>
      <w:r>
        <w:rPr>
          <w:rFonts w:hint="eastAsia" w:ascii="宋体" w:hAnsi="宋体" w:cs="Times New Roman"/>
          <w:szCs w:val="21"/>
        </w:rPr>
        <w:t>。</w:t>
      </w:r>
    </w:p>
    <w:p>
      <w:pPr>
        <w:ind w:firstLine="420" w:firstLineChars="200"/>
        <w:rPr>
          <w:rFonts w:hint="eastAsia"/>
        </w:rPr>
      </w:pPr>
      <w:r>
        <w:rPr>
          <w:rFonts w:hint="eastAsia" w:ascii="宋体" w:hAnsi="宋体" w:cs="Times New Roman"/>
          <w:szCs w:val="21"/>
        </w:rPr>
        <w:t xml:space="preserve">4. </w:t>
      </w:r>
      <w:r>
        <w:rPr>
          <w:rFonts w:hint="eastAsia"/>
        </w:rPr>
        <w:t>谈判费用、竞标公告、谈判文件的澄清和修改</w:t>
      </w:r>
    </w:p>
    <w:p>
      <w:pPr>
        <w:spacing w:line="400" w:lineRule="exact"/>
        <w:ind w:firstLine="420" w:firstLineChars="200"/>
        <w:rPr>
          <w:rFonts w:hint="eastAsia" w:ascii="宋体" w:hAnsi="宋体"/>
          <w:szCs w:val="21"/>
        </w:rPr>
      </w:pPr>
      <w:r>
        <w:rPr>
          <w:rFonts w:hint="eastAsia" w:ascii="宋体" w:hAnsi="宋体"/>
          <w:szCs w:val="21"/>
        </w:rPr>
        <w:t>4.1谈判费用：谈判供应商应自行承担所有与编写和提交竞争性谈判响应文件有关的费用，不论谈判结果如何，采购人在任何情况下无义务和责任承担此类费用。</w:t>
      </w:r>
    </w:p>
    <w:p>
      <w:pPr>
        <w:adjustRightInd w:val="0"/>
        <w:snapToGrid w:val="0"/>
        <w:spacing w:line="360" w:lineRule="exact"/>
        <w:ind w:firstLine="420" w:firstLineChars="200"/>
        <w:rPr>
          <w:rFonts w:hint="eastAsia" w:hAnsi="宋体"/>
        </w:rPr>
      </w:pPr>
      <w:r>
        <w:rPr>
          <w:rFonts w:hint="eastAsia" w:hAnsi="宋体"/>
        </w:rPr>
        <w:t>4.2竞标公告：见</w:t>
      </w:r>
      <w:r>
        <w:rPr>
          <w:rFonts w:hint="eastAsia" w:hAnsi="宋体"/>
          <w:b/>
          <w:bCs/>
          <w:color w:val="auto"/>
        </w:rPr>
        <w:t>202</w:t>
      </w:r>
      <w:r>
        <w:rPr>
          <w:rFonts w:hint="eastAsia" w:hAnsi="宋体"/>
          <w:b/>
          <w:bCs/>
          <w:color w:val="auto"/>
          <w:lang w:val="en-US" w:eastAsia="zh-CN"/>
        </w:rPr>
        <w:t>3</w:t>
      </w:r>
      <w:r>
        <w:rPr>
          <w:rFonts w:hint="eastAsia" w:hAnsi="宋体"/>
          <w:b/>
          <w:bCs/>
          <w:color w:val="auto"/>
        </w:rPr>
        <w:t>年</w:t>
      </w:r>
      <w:r>
        <w:rPr>
          <w:rFonts w:hint="eastAsia" w:hAnsi="宋体"/>
          <w:b/>
          <w:bCs/>
          <w:color w:val="auto"/>
          <w:lang w:val="en-US" w:eastAsia="zh-CN"/>
        </w:rPr>
        <w:t>5</w:t>
      </w:r>
      <w:r>
        <w:rPr>
          <w:rFonts w:hint="eastAsia" w:hAnsi="宋体"/>
          <w:b/>
          <w:bCs/>
          <w:color w:val="auto"/>
        </w:rPr>
        <w:t>月</w:t>
      </w:r>
      <w:r>
        <w:rPr>
          <w:rFonts w:hint="eastAsia" w:hAnsi="宋体"/>
          <w:b/>
          <w:bCs/>
          <w:color w:val="auto"/>
          <w:lang w:val="en-US" w:eastAsia="zh-CN"/>
        </w:rPr>
        <w:t>31</w:t>
      </w:r>
      <w:r>
        <w:rPr>
          <w:rFonts w:hint="eastAsia" w:hAnsi="宋体"/>
          <w:b/>
          <w:bCs/>
          <w:color w:val="auto"/>
        </w:rPr>
        <w:t>日</w:t>
      </w:r>
      <w:r>
        <w:rPr>
          <w:rFonts w:hint="eastAsia" w:ascii="宋体" w:hAnsi="宋体"/>
          <w:shd w:val="clear" w:color="auto" w:fill="FFFFFF"/>
        </w:rPr>
        <w:t>广西国际博览集团有限公司官方网站（www.gxexpogp.cn）</w:t>
      </w:r>
      <w:r>
        <w:t>及官方微信</w:t>
      </w:r>
      <w:r>
        <w:rPr>
          <w:rFonts w:hint="eastAsia" w:ascii="宋体" w:hAnsi="宋体"/>
          <w:shd w:val="clear" w:color="auto" w:fill="FFFFFF"/>
        </w:rPr>
        <w:t>。</w:t>
      </w:r>
    </w:p>
    <w:p>
      <w:pPr>
        <w:spacing w:line="400" w:lineRule="exact"/>
        <w:ind w:firstLine="420" w:firstLineChars="200"/>
        <w:rPr>
          <w:rFonts w:hint="eastAsia" w:ascii="宋体" w:hAnsi="宋体"/>
        </w:rPr>
      </w:pPr>
      <w:r>
        <w:rPr>
          <w:rFonts w:hint="eastAsia" w:ascii="宋体" w:hAnsi="宋体"/>
          <w:bCs/>
        </w:rPr>
        <w:t>4.3</w:t>
      </w:r>
      <w:r>
        <w:rPr>
          <w:rFonts w:hint="eastAsia" w:ascii="宋体" w:hAnsi="宋体"/>
        </w:rPr>
        <w:t>谈判文件的澄清和修改：</w:t>
      </w:r>
    </w:p>
    <w:p>
      <w:pPr>
        <w:pStyle w:val="14"/>
        <w:spacing w:line="400" w:lineRule="exact"/>
        <w:ind w:firstLine="420"/>
        <w:rPr>
          <w:rFonts w:hint="eastAsia" w:hAnsi="宋体"/>
        </w:rPr>
      </w:pPr>
      <w:r>
        <w:rPr>
          <w:rFonts w:hint="eastAsia" w:hAnsi="宋体"/>
        </w:rPr>
        <w:t>4.3.1</w:t>
      </w:r>
      <w:r>
        <w:rPr>
          <w:rFonts w:hint="eastAsia" w:hAnsi="宋体"/>
          <w:bCs/>
        </w:rPr>
        <w:t>竞标人应认真审核《采购项目需求》中的技术参数、配置及要求，如发现表中技术参数、配置有误或要求不合理的，竞标人必须在规定的时间前要求澄清，否则，由此产生的后果由竞标人负责。</w:t>
      </w:r>
    </w:p>
    <w:p>
      <w:pPr>
        <w:pStyle w:val="14"/>
        <w:spacing w:line="400" w:lineRule="exact"/>
        <w:ind w:firstLine="420"/>
        <w:rPr>
          <w:rFonts w:hint="eastAsia" w:hAnsi="宋体"/>
        </w:rPr>
      </w:pPr>
      <w:r>
        <w:rPr>
          <w:rFonts w:hint="eastAsia" w:hAnsi="宋体"/>
        </w:rPr>
        <w:t>4.3.2任何要求澄清谈判文件的竞标人，均应在竞标截止日期三个工作日前的正常工作时间以电邮等书面形式通知</w:t>
      </w:r>
      <w:r>
        <w:rPr>
          <w:rFonts w:hint="eastAsia" w:hAnsi="宋体"/>
          <w:lang w:eastAsia="zh-CN"/>
        </w:rPr>
        <w:t>采购人</w:t>
      </w:r>
      <w:r>
        <w:rPr>
          <w:rFonts w:hint="eastAsia" w:hAnsi="宋体"/>
        </w:rPr>
        <w:t>，同时认定其他澄清方式为无效。</w:t>
      </w:r>
      <w:r>
        <w:rPr>
          <w:rFonts w:hint="eastAsia" w:hAnsi="宋体"/>
          <w:lang w:eastAsia="zh-CN"/>
        </w:rPr>
        <w:t>采购人</w:t>
      </w:r>
      <w:r>
        <w:rPr>
          <w:rFonts w:hint="eastAsia" w:hAnsi="宋体"/>
        </w:rPr>
        <w:t>将以书面形式予以答复。</w:t>
      </w:r>
    </w:p>
    <w:p>
      <w:pPr>
        <w:widowControl/>
        <w:spacing w:line="400" w:lineRule="exact"/>
        <w:ind w:firstLine="420"/>
        <w:jc w:val="left"/>
        <w:rPr>
          <w:rFonts w:ascii="宋体" w:hAnsi="宋体"/>
        </w:rPr>
      </w:pPr>
      <w:r>
        <w:rPr>
          <w:rFonts w:hint="eastAsia" w:ascii="宋体" w:hAnsi="宋体"/>
          <w:szCs w:val="20"/>
        </w:rPr>
        <w:t>4.3.3</w:t>
      </w:r>
      <w:r>
        <w:rPr>
          <w:rFonts w:hint="eastAsia" w:ascii="宋体" w:hAnsi="宋体"/>
          <w:lang w:eastAsia="zh-CN"/>
        </w:rPr>
        <w:t>采购人</w:t>
      </w:r>
      <w:r>
        <w:rPr>
          <w:rFonts w:hint="eastAsia" w:ascii="宋体" w:hAnsi="宋体"/>
        </w:rPr>
        <w:t>对已发出的谈判文件进行必要澄清或者修改的，在谈判文件要求提交响应文件截止时间三个工作日前，在广西国际博览集团有限公司官方网站（www.gxexpogp.cn）及官方微信上发布更正公告，并以书面形式通知所有谈判文件收受人。该澄清或者修改的内容为谈判文件的组成部分。</w:t>
      </w:r>
    </w:p>
    <w:p>
      <w:pPr>
        <w:spacing w:line="400" w:lineRule="exact"/>
        <w:ind w:firstLine="420" w:firstLineChars="200"/>
        <w:rPr>
          <w:rFonts w:hint="eastAsia" w:ascii="宋体" w:hAnsi="宋体"/>
          <w:szCs w:val="21"/>
        </w:rPr>
      </w:pPr>
      <w:r>
        <w:rPr>
          <w:rFonts w:hint="eastAsia" w:ascii="宋体" w:hAnsi="宋体"/>
        </w:rPr>
        <w:t>4.3.4</w:t>
      </w:r>
      <w:r>
        <w:rPr>
          <w:rFonts w:hint="eastAsia" w:ascii="宋体" w:hAnsi="宋体"/>
          <w:lang w:eastAsia="zh-CN"/>
        </w:rPr>
        <w:t>采购人</w:t>
      </w:r>
      <w:r>
        <w:rPr>
          <w:rFonts w:hint="eastAsia" w:ascii="宋体" w:hAnsi="宋体"/>
        </w:rPr>
        <w:t>可视具体情况，延长竞标截止时间和开标时间。</w:t>
      </w:r>
      <w:r>
        <w:rPr>
          <w:rFonts w:hint="eastAsia" w:ascii="宋体" w:hAnsi="宋体"/>
          <w:lang w:eastAsia="zh-CN"/>
        </w:rPr>
        <w:t>采购人</w:t>
      </w:r>
      <w:r>
        <w:rPr>
          <w:rFonts w:hint="eastAsia" w:ascii="宋体" w:hAnsi="宋体"/>
        </w:rPr>
        <w:t>至少在谈判文件要求提交响应文件的截止时间前，将变更时间书面通知所有谈判文件收受人，并在广西国际博览集团有限公司官方网站（www.gxexpogp.cn）及官方微信上发布变更公告。</w:t>
      </w:r>
    </w:p>
    <w:p>
      <w:pPr>
        <w:spacing w:line="400" w:lineRule="exact"/>
        <w:ind w:firstLine="420" w:firstLineChars="200"/>
        <w:rPr>
          <w:rFonts w:hint="eastAsia" w:ascii="宋体" w:hAnsi="宋体"/>
          <w:szCs w:val="21"/>
        </w:rPr>
      </w:pPr>
      <w:r>
        <w:rPr>
          <w:rFonts w:hint="eastAsia" w:ascii="宋体" w:hAnsi="宋体"/>
          <w:szCs w:val="21"/>
        </w:rPr>
        <w:t>二、响应文件的编制</w:t>
      </w:r>
    </w:p>
    <w:p>
      <w:pPr>
        <w:ind w:firstLine="420" w:firstLineChars="200"/>
        <w:rPr>
          <w:rFonts w:hint="eastAsia"/>
        </w:rPr>
      </w:pPr>
      <w:r>
        <w:rPr>
          <w:rFonts w:hint="eastAsia"/>
        </w:rPr>
        <w:t>5. 响应文件编制基本要求</w:t>
      </w:r>
    </w:p>
    <w:p>
      <w:pPr>
        <w:spacing w:line="400" w:lineRule="exact"/>
        <w:ind w:firstLine="420" w:firstLineChars="200"/>
        <w:rPr>
          <w:rFonts w:hint="eastAsia" w:ascii="宋体" w:hAnsi="宋体"/>
          <w:szCs w:val="21"/>
        </w:rPr>
      </w:pPr>
      <w:r>
        <w:rPr>
          <w:rFonts w:hint="eastAsia" w:ascii="宋体" w:hAnsi="宋体"/>
          <w:szCs w:val="21"/>
        </w:rPr>
        <w:t>5.1供应商对响应文件的编制应按要求装订和封装。</w:t>
      </w:r>
    </w:p>
    <w:p>
      <w:pPr>
        <w:spacing w:line="400" w:lineRule="exact"/>
        <w:ind w:firstLine="420" w:firstLineChars="200"/>
        <w:rPr>
          <w:rFonts w:hint="eastAsia" w:ascii="宋体" w:hAnsi="宋体"/>
          <w:szCs w:val="21"/>
        </w:rPr>
      </w:pPr>
      <w:r>
        <w:rPr>
          <w:rFonts w:hint="eastAsia" w:ascii="宋体" w:hAnsi="宋体"/>
          <w:szCs w:val="21"/>
        </w:rPr>
        <w:t>5.2供应商提交的响应文件以及供应商与</w:t>
      </w:r>
      <w:r>
        <w:rPr>
          <w:rFonts w:hint="eastAsia" w:ascii="宋体" w:hAnsi="宋体"/>
          <w:lang w:eastAsia="zh-CN"/>
        </w:rPr>
        <w:t>采购人</w:t>
      </w:r>
      <w:r>
        <w:rPr>
          <w:rFonts w:hint="eastAsia" w:ascii="宋体" w:hAnsi="宋体"/>
          <w:szCs w:val="21"/>
        </w:rPr>
        <w:t>就有关谈判的所有来往函电均应使用中文。供应商提交的支持文件和印刷的文献可以使用别的语言，但其相应内容必须附有中文翻译文本，在解释响应文件时以翻译文本为主。</w:t>
      </w:r>
    </w:p>
    <w:p>
      <w:pPr>
        <w:spacing w:line="400" w:lineRule="exact"/>
        <w:ind w:firstLine="420" w:firstLineChars="200"/>
        <w:rPr>
          <w:rFonts w:hint="eastAsia" w:ascii="宋体" w:hAnsi="宋体"/>
          <w:szCs w:val="21"/>
        </w:rPr>
      </w:pPr>
      <w:r>
        <w:rPr>
          <w:rFonts w:hint="eastAsia" w:ascii="宋体" w:hAnsi="宋体"/>
        </w:rPr>
        <w:t>5.3谈判供应商应认真阅读、并充分理解本文件的全部内容（包括所有的补充、修改内容），承诺并履行本文件中各项条款规定及要求。</w:t>
      </w:r>
      <w:r>
        <w:rPr>
          <w:rFonts w:hint="eastAsia" w:ascii="宋体" w:hAnsi="宋体"/>
          <w:u w:val="single"/>
        </w:rPr>
        <w:t>对竞争性谈判文件的实质性要求和条件作出响应是指竞标人必须对竞争性谈判文件标注★号或必须满足的技术参数要求、商务条款及其他内容等实质性要求和条件</w:t>
      </w:r>
      <w:r>
        <w:rPr>
          <w:rFonts w:hint="eastAsia" w:ascii="宋体" w:hAnsi="宋体"/>
          <w:b/>
          <w:u w:val="single"/>
        </w:rPr>
        <w:t>作出满足或者优于原要求和条件的承诺</w:t>
      </w:r>
      <w:r>
        <w:rPr>
          <w:rFonts w:hint="eastAsia" w:ascii="宋体" w:hAnsi="宋体"/>
          <w:u w:val="single"/>
        </w:rPr>
        <w:t>。</w:t>
      </w:r>
    </w:p>
    <w:p>
      <w:pPr>
        <w:spacing w:line="400" w:lineRule="exact"/>
        <w:ind w:firstLine="420" w:firstLineChars="200"/>
        <w:rPr>
          <w:rFonts w:hint="eastAsia" w:ascii="宋体" w:hAnsi="宋体"/>
          <w:szCs w:val="21"/>
        </w:rPr>
      </w:pPr>
      <w:r>
        <w:rPr>
          <w:rFonts w:hint="eastAsia" w:ascii="宋体" w:hAnsi="宋体"/>
          <w:szCs w:val="21"/>
        </w:rPr>
        <w:t>5.4响应文件必须按本文件的全部内容，包括所有的补充通知及附件进行编制。</w:t>
      </w:r>
    </w:p>
    <w:p>
      <w:pPr>
        <w:spacing w:line="400" w:lineRule="exact"/>
        <w:ind w:firstLine="420" w:firstLineChars="200"/>
        <w:rPr>
          <w:rFonts w:hint="eastAsia" w:ascii="宋体" w:hAnsi="宋体"/>
          <w:szCs w:val="21"/>
        </w:rPr>
      </w:pPr>
      <w:r>
        <w:rPr>
          <w:rFonts w:hint="eastAsia" w:ascii="宋体" w:hAnsi="宋体"/>
          <w:szCs w:val="21"/>
        </w:rPr>
        <w:t>5.5如因供应商只填写和提供了本文件要求的部分内容和附件，而给评审造成困难，其可能导致的结果和责任由谈判供应商自行承担。</w:t>
      </w:r>
    </w:p>
    <w:p>
      <w:pPr>
        <w:spacing w:line="400" w:lineRule="exact"/>
        <w:ind w:firstLine="420" w:firstLineChars="200"/>
        <w:rPr>
          <w:rFonts w:hint="eastAsia" w:ascii="宋体" w:hAnsi="宋体"/>
          <w:b/>
          <w:bCs/>
          <w:szCs w:val="21"/>
        </w:rPr>
      </w:pPr>
      <w:r>
        <w:rPr>
          <w:rFonts w:hint="eastAsia" w:ascii="宋体" w:hAnsi="宋体"/>
          <w:szCs w:val="21"/>
        </w:rPr>
        <w:t>5.6响应文件由价格文件和商务技术文件两个部分组成。</w:t>
      </w:r>
      <w:r>
        <w:rPr>
          <w:rFonts w:hint="eastAsia" w:ascii="宋体" w:hAnsi="宋体" w:cs="Times New Roman"/>
          <w:b/>
          <w:bCs/>
          <w:szCs w:val="21"/>
        </w:rPr>
        <w:t>（下列文件均须加盖竞标单位公章；应该有的必须提供，如未提供，评审小组有权拒绝其响应文件）</w:t>
      </w:r>
    </w:p>
    <w:p>
      <w:pPr>
        <w:spacing w:line="400" w:lineRule="exact"/>
        <w:ind w:firstLine="420" w:firstLineChars="200"/>
        <w:rPr>
          <w:rFonts w:hint="eastAsia" w:ascii="宋体" w:hAnsi="宋体"/>
          <w:szCs w:val="21"/>
        </w:rPr>
      </w:pPr>
      <w:r>
        <w:rPr>
          <w:rFonts w:hint="eastAsia" w:ascii="宋体" w:hAnsi="宋体"/>
          <w:szCs w:val="21"/>
        </w:rPr>
        <w:t>5.6.1</w:t>
      </w:r>
      <w:r>
        <w:rPr>
          <w:rFonts w:hint="eastAsia" w:ascii="宋体" w:hAnsi="宋体"/>
          <w:szCs w:val="21"/>
          <w:lang w:eastAsia="zh-CN"/>
        </w:rPr>
        <w:t>技术</w:t>
      </w:r>
      <w:r>
        <w:rPr>
          <w:rFonts w:hint="eastAsia" w:ascii="宋体" w:hAnsi="宋体"/>
          <w:szCs w:val="21"/>
        </w:rPr>
        <w:t>文件</w:t>
      </w:r>
    </w:p>
    <w:p>
      <w:pPr>
        <w:spacing w:line="400" w:lineRule="exact"/>
        <w:ind w:firstLine="420" w:firstLineChars="200"/>
        <w:rPr>
          <w:rFonts w:hint="eastAsia" w:ascii="宋体" w:hAnsi="宋体" w:cs="Times New Roman"/>
          <w:szCs w:val="21"/>
        </w:rPr>
      </w:pPr>
      <w:r>
        <w:rPr>
          <w:rFonts w:hint="eastAsia" w:ascii="宋体" w:hAnsi="宋体" w:cs="Times New Roman"/>
          <w:szCs w:val="21"/>
        </w:rPr>
        <w:t>（1）谈判书（格式见附件一）；（必须提供）</w:t>
      </w:r>
    </w:p>
    <w:p>
      <w:pPr>
        <w:spacing w:line="400" w:lineRule="exact"/>
        <w:ind w:firstLine="420" w:firstLineChars="200"/>
        <w:rPr>
          <w:rFonts w:hint="eastAsia" w:ascii="宋体" w:hAnsi="宋体" w:cs="Times New Roman"/>
          <w:szCs w:val="21"/>
        </w:rPr>
      </w:pPr>
      <w:r>
        <w:rPr>
          <w:rFonts w:hint="eastAsia" w:ascii="宋体" w:hAnsi="宋体" w:cs="Times New Roman"/>
          <w:szCs w:val="21"/>
        </w:rPr>
        <w:t>（2）谈判报价表（格式见附件二）；（必须提供）</w:t>
      </w:r>
    </w:p>
    <w:p>
      <w:pPr>
        <w:spacing w:line="400" w:lineRule="exact"/>
        <w:ind w:firstLine="420" w:firstLineChars="200"/>
        <w:rPr>
          <w:rFonts w:hint="eastAsia" w:ascii="宋体" w:hAnsi="宋体"/>
          <w:szCs w:val="21"/>
        </w:rPr>
      </w:pPr>
      <w:r>
        <w:rPr>
          <w:rFonts w:hint="eastAsia" w:ascii="宋体" w:hAnsi="宋体" w:cs="Times New Roman"/>
          <w:szCs w:val="21"/>
        </w:rPr>
        <w:t>（3）施工进度表及施工方案。（必须提供）</w:t>
      </w:r>
    </w:p>
    <w:p>
      <w:pPr>
        <w:spacing w:line="400" w:lineRule="exact"/>
        <w:ind w:firstLine="420" w:firstLineChars="200"/>
        <w:rPr>
          <w:rFonts w:hint="eastAsia" w:ascii="宋体" w:hAnsi="宋体"/>
          <w:szCs w:val="21"/>
        </w:rPr>
      </w:pPr>
      <w:r>
        <w:rPr>
          <w:rFonts w:hint="eastAsia" w:ascii="宋体" w:hAnsi="宋体"/>
          <w:szCs w:val="21"/>
        </w:rPr>
        <w:t xml:space="preserve">5.6.2 商务技术文件 </w:t>
      </w:r>
    </w:p>
    <w:p>
      <w:pPr>
        <w:spacing w:line="400" w:lineRule="exact"/>
        <w:ind w:firstLine="420" w:firstLineChars="200"/>
        <w:rPr>
          <w:rFonts w:hint="eastAsia" w:ascii="宋体" w:hAnsi="宋体" w:cs="Times New Roman"/>
          <w:szCs w:val="21"/>
        </w:rPr>
      </w:pPr>
      <w:r>
        <w:rPr>
          <w:rFonts w:hint="eastAsia" w:ascii="宋体" w:hAnsi="宋体" w:cs="Times New Roman"/>
          <w:szCs w:val="21"/>
        </w:rPr>
        <w:t>（1）有效的新版“营业执照”副本或《事业单位法人证书》复印件</w:t>
      </w:r>
      <w:r>
        <w:rPr>
          <w:rFonts w:hint="eastAsia" w:ascii="宋体" w:hAnsi="宋体" w:cs="Times New Roman"/>
          <w:szCs w:val="21"/>
          <w:lang w:eastAsia="zh-CN"/>
        </w:rPr>
        <w:t>（</w:t>
      </w:r>
      <w:r>
        <w:rPr>
          <w:rFonts w:hint="eastAsia" w:ascii="宋体" w:hAnsi="宋体" w:cs="Times New Roman"/>
          <w:szCs w:val="21"/>
        </w:rPr>
        <w:t>经营范围包含本次采购服务）；（必须提供）</w:t>
      </w:r>
    </w:p>
    <w:p>
      <w:pPr>
        <w:spacing w:line="400" w:lineRule="exact"/>
        <w:ind w:firstLine="420" w:firstLineChars="200"/>
        <w:rPr>
          <w:rFonts w:hint="eastAsia" w:ascii="宋体" w:hAnsi="宋体" w:cs="Times New Roman"/>
          <w:szCs w:val="21"/>
        </w:rPr>
      </w:pPr>
      <w:r>
        <w:rPr>
          <w:rFonts w:hint="eastAsia" w:ascii="宋体" w:hAnsi="宋体" w:cs="Times New Roman"/>
          <w:szCs w:val="21"/>
        </w:rPr>
        <w:t>（2）法定代表人身份证明原件及法定代表人有效身份证正反面复印件（格式见附件六）；（必须提供）</w:t>
      </w:r>
    </w:p>
    <w:p>
      <w:pPr>
        <w:spacing w:line="400" w:lineRule="exact"/>
        <w:ind w:firstLine="420" w:firstLineChars="200"/>
        <w:rPr>
          <w:rFonts w:hint="eastAsia" w:ascii="宋体" w:hAnsi="宋体" w:cs="Times New Roman"/>
          <w:szCs w:val="21"/>
        </w:rPr>
      </w:pPr>
      <w:r>
        <w:rPr>
          <w:rFonts w:hint="eastAsia" w:ascii="宋体" w:hAnsi="宋体" w:cs="Times New Roman"/>
          <w:szCs w:val="21"/>
        </w:rPr>
        <w:t>（3）法定代表人授权委托书原件及被授权人有效身份证正反面复印件（格式见附件六）；[委托代理时必须提供，同时须提供第（4）项]</w:t>
      </w:r>
    </w:p>
    <w:p>
      <w:pPr>
        <w:spacing w:line="400" w:lineRule="exact"/>
        <w:ind w:firstLine="420" w:firstLineChars="200"/>
        <w:rPr>
          <w:rFonts w:hint="eastAsia" w:ascii="宋体" w:hAnsi="宋体" w:cs="Times New Roman"/>
          <w:szCs w:val="21"/>
        </w:rPr>
      </w:pPr>
      <w:r>
        <w:rPr>
          <w:rFonts w:hint="eastAsia" w:ascii="宋体" w:hAnsi="宋体" w:cs="Times New Roman"/>
          <w:szCs w:val="21"/>
        </w:rPr>
        <w:t>（</w:t>
      </w:r>
      <w:r>
        <w:rPr>
          <w:rFonts w:hint="eastAsia" w:ascii="宋体" w:hAnsi="宋体" w:cs="Times New Roman"/>
          <w:szCs w:val="21"/>
          <w:lang w:val="en-US" w:eastAsia="zh-CN"/>
        </w:rPr>
        <w:t>4</w:t>
      </w:r>
      <w:r>
        <w:rPr>
          <w:rFonts w:hint="eastAsia" w:ascii="宋体" w:hAnsi="宋体" w:cs="Times New Roman"/>
          <w:szCs w:val="21"/>
        </w:rPr>
        <w:t>）参加采购活动前三年内在经营活动中没有重大违法记录的书面声明（格式见附件七）；（必须提供）</w:t>
      </w:r>
    </w:p>
    <w:p>
      <w:pPr>
        <w:spacing w:line="400" w:lineRule="exact"/>
        <w:ind w:firstLine="420" w:firstLineChars="200"/>
        <w:rPr>
          <w:rFonts w:hint="eastAsia" w:ascii="宋体" w:hAnsi="宋体" w:cs="Times New Roman"/>
          <w:szCs w:val="21"/>
        </w:rPr>
      </w:pPr>
      <w:r>
        <w:rPr>
          <w:rFonts w:hint="eastAsia" w:ascii="宋体" w:hAnsi="宋体" w:cs="Times New Roman"/>
          <w:szCs w:val="21"/>
        </w:rPr>
        <w:t>（</w:t>
      </w:r>
      <w:r>
        <w:rPr>
          <w:rFonts w:hint="eastAsia" w:ascii="宋体" w:hAnsi="宋体" w:cs="Times New Roman"/>
          <w:szCs w:val="21"/>
          <w:lang w:val="en-US" w:eastAsia="zh-CN"/>
        </w:rPr>
        <w:t>5</w:t>
      </w:r>
      <w:r>
        <w:rPr>
          <w:rFonts w:hint="eastAsia" w:ascii="宋体" w:hAnsi="宋体" w:cs="Times New Roman"/>
          <w:szCs w:val="21"/>
        </w:rPr>
        <w:t>）服务响应偏离情况说明表（格式见附件三）、商务条款偏离表（格式见附件四）；（必须提供）</w:t>
      </w:r>
    </w:p>
    <w:p>
      <w:pPr>
        <w:spacing w:line="400" w:lineRule="exact"/>
        <w:ind w:firstLine="420" w:firstLineChars="200"/>
        <w:rPr>
          <w:rFonts w:hint="eastAsia" w:ascii="宋体" w:hAnsi="宋体" w:cs="Times New Roman"/>
          <w:szCs w:val="21"/>
        </w:rPr>
      </w:pPr>
      <w:r>
        <w:rPr>
          <w:rFonts w:hint="eastAsia" w:ascii="宋体" w:hAnsi="宋体" w:cs="Times New Roman"/>
          <w:szCs w:val="21"/>
        </w:rPr>
        <w:t>（</w:t>
      </w:r>
      <w:r>
        <w:rPr>
          <w:rFonts w:hint="eastAsia" w:ascii="宋体" w:hAnsi="宋体" w:cs="Times New Roman"/>
          <w:szCs w:val="21"/>
          <w:lang w:val="en-US" w:eastAsia="zh-CN"/>
        </w:rPr>
        <w:t>6</w:t>
      </w:r>
      <w:r>
        <w:rPr>
          <w:rFonts w:hint="eastAsia" w:ascii="宋体" w:hAnsi="宋体" w:cs="Times New Roman"/>
          <w:szCs w:val="21"/>
        </w:rPr>
        <w:t>）服务承诺（格式见附件五）；（必须提供）</w:t>
      </w:r>
    </w:p>
    <w:p>
      <w:pPr>
        <w:spacing w:line="400" w:lineRule="exact"/>
        <w:ind w:firstLine="420" w:firstLineChars="200"/>
        <w:rPr>
          <w:rFonts w:hint="eastAsia" w:ascii="宋体" w:hAnsi="宋体" w:cs="Times New Roman"/>
          <w:szCs w:val="21"/>
        </w:rPr>
      </w:pPr>
      <w:r>
        <w:rPr>
          <w:rFonts w:hint="eastAsia" w:ascii="宋体" w:hAnsi="宋体" w:cs="Times New Roman"/>
          <w:szCs w:val="21"/>
        </w:rPr>
        <w:t>（</w:t>
      </w:r>
      <w:r>
        <w:rPr>
          <w:rFonts w:hint="eastAsia" w:ascii="宋体" w:hAnsi="宋体" w:cs="Times New Roman"/>
          <w:szCs w:val="21"/>
          <w:lang w:val="en-US" w:eastAsia="zh-CN"/>
        </w:rPr>
        <w:t>7</w:t>
      </w:r>
      <w:r>
        <w:rPr>
          <w:rFonts w:hint="eastAsia" w:ascii="宋体" w:hAnsi="宋体" w:cs="Times New Roman"/>
          <w:szCs w:val="21"/>
        </w:rPr>
        <w:t>）项目实施人员一览表（格式自拟）；</w:t>
      </w:r>
    </w:p>
    <w:p>
      <w:pPr>
        <w:spacing w:line="400" w:lineRule="exact"/>
        <w:ind w:firstLine="420" w:firstLineChars="200"/>
        <w:rPr>
          <w:rFonts w:hint="eastAsia" w:ascii="宋体" w:hAnsi="宋体" w:cs="Times New Roman"/>
          <w:szCs w:val="21"/>
        </w:rPr>
      </w:pPr>
      <w:r>
        <w:rPr>
          <w:rFonts w:hint="eastAsia" w:ascii="宋体" w:hAnsi="宋体" w:cs="Times New Roman"/>
          <w:szCs w:val="21"/>
        </w:rPr>
        <w:t>（</w:t>
      </w:r>
      <w:r>
        <w:rPr>
          <w:rFonts w:hint="eastAsia" w:ascii="宋体" w:hAnsi="宋体" w:cs="Times New Roman"/>
          <w:szCs w:val="21"/>
          <w:lang w:val="en-US" w:eastAsia="zh-CN"/>
        </w:rPr>
        <w:t>8</w:t>
      </w:r>
      <w:r>
        <w:rPr>
          <w:rFonts w:hint="eastAsia" w:ascii="宋体" w:hAnsi="宋体" w:cs="Times New Roman"/>
          <w:szCs w:val="21"/>
        </w:rPr>
        <w:t>）优惠条件：供应商承诺给予采购人的各种优惠条件，包括服务、备品备件、专用耗材等方面的优惠</w:t>
      </w:r>
      <w:r>
        <w:rPr>
          <w:rFonts w:hint="eastAsia" w:ascii="宋体" w:hAnsi="宋体" w:cs="Times New Roman"/>
          <w:szCs w:val="21"/>
          <w:lang w:eastAsia="zh-CN"/>
        </w:rPr>
        <w:t>（</w:t>
      </w:r>
      <w:r>
        <w:rPr>
          <w:rFonts w:hint="eastAsia" w:ascii="宋体" w:hAnsi="宋体" w:cs="Times New Roman"/>
          <w:szCs w:val="21"/>
        </w:rPr>
        <w:t>格式自拟</w:t>
      </w:r>
      <w:r>
        <w:rPr>
          <w:rFonts w:hint="eastAsia" w:ascii="宋体" w:hAnsi="宋体" w:cs="Times New Roman"/>
          <w:szCs w:val="21"/>
          <w:lang w:eastAsia="zh-CN"/>
        </w:rPr>
        <w:t>）</w:t>
      </w:r>
      <w:r>
        <w:rPr>
          <w:rFonts w:hint="eastAsia" w:ascii="宋体" w:hAnsi="宋体" w:cs="Times New Roman"/>
          <w:szCs w:val="21"/>
        </w:rPr>
        <w:t>；</w:t>
      </w:r>
    </w:p>
    <w:p>
      <w:pPr>
        <w:spacing w:line="400" w:lineRule="exact"/>
        <w:ind w:firstLine="420" w:firstLineChars="200"/>
        <w:rPr>
          <w:rFonts w:hint="eastAsia" w:ascii="宋体" w:hAnsi="宋体" w:cs="Times New Roman"/>
          <w:szCs w:val="21"/>
        </w:rPr>
      </w:pPr>
      <w:r>
        <w:rPr>
          <w:rFonts w:hint="eastAsia" w:ascii="宋体" w:hAnsi="宋体" w:cs="Times New Roman"/>
          <w:szCs w:val="21"/>
        </w:rPr>
        <w:t>（</w:t>
      </w:r>
      <w:r>
        <w:rPr>
          <w:rFonts w:hint="eastAsia" w:ascii="宋体" w:hAnsi="宋体" w:cs="Times New Roman"/>
          <w:szCs w:val="21"/>
          <w:lang w:val="en-US" w:eastAsia="zh-CN"/>
        </w:rPr>
        <w:t>9</w:t>
      </w:r>
      <w:r>
        <w:rPr>
          <w:rFonts w:hint="eastAsia" w:ascii="宋体" w:hAnsi="宋体" w:cs="Times New Roman"/>
          <w:szCs w:val="21"/>
        </w:rPr>
        <w:t>）质量保证措施；</w:t>
      </w:r>
    </w:p>
    <w:p>
      <w:pPr>
        <w:spacing w:line="400" w:lineRule="exact"/>
        <w:ind w:firstLine="420" w:firstLineChars="200"/>
        <w:rPr>
          <w:rFonts w:hint="eastAsia" w:ascii="宋体" w:hAnsi="宋体" w:cs="Times New Roman"/>
          <w:szCs w:val="21"/>
        </w:rPr>
      </w:pPr>
      <w:r>
        <w:rPr>
          <w:rFonts w:hint="eastAsia" w:ascii="宋体" w:hAnsi="宋体" w:cs="Times New Roman"/>
          <w:szCs w:val="21"/>
        </w:rPr>
        <w:t>（1</w:t>
      </w:r>
      <w:r>
        <w:rPr>
          <w:rFonts w:hint="eastAsia" w:ascii="宋体" w:hAnsi="宋体" w:cs="Times New Roman"/>
          <w:szCs w:val="21"/>
          <w:lang w:val="en-US" w:eastAsia="zh-CN"/>
        </w:rPr>
        <w:t>0</w:t>
      </w:r>
      <w:r>
        <w:rPr>
          <w:rFonts w:hint="eastAsia" w:ascii="宋体" w:hAnsi="宋体" w:cs="Times New Roman"/>
          <w:szCs w:val="21"/>
        </w:rPr>
        <w:t>）国家有强制性要求的应按国家规定执行，并提供相关证明材料；</w:t>
      </w:r>
    </w:p>
    <w:p>
      <w:pPr>
        <w:spacing w:line="400" w:lineRule="exact"/>
        <w:ind w:firstLine="420" w:firstLineChars="200"/>
        <w:rPr>
          <w:rFonts w:hint="eastAsia" w:ascii="宋体" w:hAnsi="宋体" w:cs="Times New Roman"/>
          <w:szCs w:val="21"/>
        </w:rPr>
      </w:pPr>
      <w:r>
        <w:rPr>
          <w:rFonts w:hint="eastAsia" w:ascii="宋体" w:hAnsi="宋体" w:cs="Times New Roman"/>
          <w:szCs w:val="21"/>
        </w:rPr>
        <w:t>（1</w:t>
      </w:r>
      <w:r>
        <w:rPr>
          <w:rFonts w:hint="eastAsia" w:ascii="宋体" w:hAnsi="宋体" w:cs="Times New Roman"/>
          <w:szCs w:val="21"/>
          <w:lang w:val="en-US" w:eastAsia="zh-CN"/>
        </w:rPr>
        <w:t>1</w:t>
      </w:r>
      <w:r>
        <w:rPr>
          <w:rFonts w:hint="eastAsia" w:ascii="宋体" w:hAnsi="宋体" w:cs="Times New Roman"/>
          <w:szCs w:val="21"/>
        </w:rPr>
        <w:t>）供应商认为需要提供的有关资料。</w:t>
      </w:r>
    </w:p>
    <w:p>
      <w:pPr>
        <w:spacing w:line="400" w:lineRule="exact"/>
        <w:ind w:firstLine="420" w:firstLineChars="200"/>
        <w:rPr>
          <w:rFonts w:hint="eastAsia" w:ascii="宋体" w:hAnsi="宋体" w:cs="Times New Roman"/>
          <w:szCs w:val="21"/>
          <w:lang w:val="en-US" w:eastAsia="zh-CN"/>
        </w:rPr>
      </w:pPr>
      <w:r>
        <w:rPr>
          <w:rFonts w:hint="eastAsia" w:ascii="宋体" w:hAnsi="宋体" w:cs="Times New Roman"/>
          <w:szCs w:val="21"/>
          <w:lang w:val="en-US" w:eastAsia="zh-CN"/>
        </w:rPr>
        <w:t>6. 计量单位</w:t>
      </w:r>
    </w:p>
    <w:p>
      <w:pPr>
        <w:spacing w:line="400" w:lineRule="exact"/>
        <w:ind w:firstLine="420" w:firstLineChars="200"/>
        <w:rPr>
          <w:rFonts w:hint="eastAsia" w:ascii="宋体" w:hAnsi="宋体"/>
          <w:szCs w:val="21"/>
        </w:rPr>
      </w:pPr>
      <w:r>
        <w:rPr>
          <w:rFonts w:hint="eastAsia" w:ascii="宋体" w:hAnsi="宋体" w:cs="Times New Roman"/>
          <w:szCs w:val="21"/>
          <w:lang w:val="en-US" w:eastAsia="zh-CN"/>
        </w:rPr>
        <w:t>除</w:t>
      </w:r>
      <w:r>
        <w:rPr>
          <w:rFonts w:hint="eastAsia" w:ascii="宋体" w:hAnsi="宋体"/>
          <w:szCs w:val="21"/>
        </w:rPr>
        <w:t>技术要求中另有规定外，本文件所要求使用的计量单位均应采用国家法定计量单位。</w:t>
      </w:r>
    </w:p>
    <w:p>
      <w:pPr>
        <w:spacing w:line="400" w:lineRule="exact"/>
        <w:ind w:firstLine="420" w:firstLineChars="200"/>
        <w:rPr>
          <w:rFonts w:hint="eastAsia" w:ascii="宋体" w:hAnsi="宋体" w:cs="Times New Roman"/>
          <w:szCs w:val="21"/>
        </w:rPr>
      </w:pPr>
      <w:bookmarkStart w:id="12" w:name="_Toc31637_WPSOffice_Level3"/>
      <w:r>
        <w:rPr>
          <w:rFonts w:hint="eastAsia" w:ascii="宋体" w:hAnsi="宋体" w:cs="Times New Roman"/>
          <w:szCs w:val="21"/>
          <w:lang w:val="en-US" w:eastAsia="zh-CN"/>
        </w:rPr>
        <w:t>7.</w:t>
      </w:r>
      <w:r>
        <w:rPr>
          <w:rFonts w:hint="eastAsia" w:ascii="宋体" w:hAnsi="宋体" w:cs="Times New Roman"/>
          <w:szCs w:val="21"/>
        </w:rPr>
        <w:t>响应文件有效期</w:t>
      </w:r>
      <w:bookmarkEnd w:id="12"/>
    </w:p>
    <w:p>
      <w:pPr>
        <w:spacing w:line="400" w:lineRule="exact"/>
        <w:ind w:firstLine="420" w:firstLineChars="200"/>
        <w:rPr>
          <w:rFonts w:hint="eastAsia" w:ascii="宋体" w:hAnsi="宋体" w:cs="Times New Roman"/>
          <w:szCs w:val="21"/>
        </w:rPr>
      </w:pPr>
      <w:r>
        <w:rPr>
          <w:rFonts w:hint="eastAsia" w:ascii="宋体" w:hAnsi="宋体" w:cs="Times New Roman"/>
          <w:szCs w:val="21"/>
        </w:rPr>
        <w:t>7.1响应文件有效期按须知前附表规定的期限，有效期不足的响应文件按无效处理。</w:t>
      </w:r>
    </w:p>
    <w:p>
      <w:pPr>
        <w:spacing w:line="400" w:lineRule="exact"/>
        <w:ind w:firstLine="420" w:firstLineChars="200"/>
        <w:rPr>
          <w:rFonts w:hint="eastAsia" w:ascii="宋体" w:hAnsi="宋体" w:cs="Times New Roman"/>
          <w:szCs w:val="21"/>
        </w:rPr>
      </w:pPr>
      <w:r>
        <w:rPr>
          <w:rFonts w:hint="eastAsia" w:ascii="宋体" w:hAnsi="宋体" w:cs="Times New Roman"/>
          <w:szCs w:val="21"/>
        </w:rPr>
        <w:t>7.2未成交的响应文件有效期内均应保持有效。</w:t>
      </w:r>
    </w:p>
    <w:p>
      <w:pPr>
        <w:spacing w:line="400" w:lineRule="exact"/>
        <w:ind w:firstLine="420" w:firstLineChars="200"/>
        <w:rPr>
          <w:rFonts w:hint="eastAsia" w:ascii="宋体" w:hAnsi="宋体" w:cs="Times New Roman"/>
          <w:szCs w:val="21"/>
        </w:rPr>
      </w:pPr>
      <w:r>
        <w:rPr>
          <w:rFonts w:hint="eastAsia" w:ascii="宋体" w:hAnsi="宋体" w:cs="Times New Roman"/>
          <w:szCs w:val="21"/>
        </w:rPr>
        <w:t>7.3成交供应商的响应文件自响应文件递交截止之日起至合同履行完毕止均应保持有效。</w:t>
      </w:r>
    </w:p>
    <w:p>
      <w:pPr>
        <w:spacing w:line="400" w:lineRule="exact"/>
        <w:ind w:firstLine="420" w:firstLineChars="200"/>
        <w:rPr>
          <w:rFonts w:hint="eastAsia" w:ascii="宋体" w:hAnsi="宋体"/>
          <w:szCs w:val="21"/>
        </w:rPr>
      </w:pPr>
      <w:r>
        <w:rPr>
          <w:rFonts w:hint="eastAsia" w:ascii="宋体" w:hAnsi="宋体"/>
          <w:szCs w:val="21"/>
        </w:rPr>
        <w:t>三、谈判报价要求</w:t>
      </w:r>
    </w:p>
    <w:p>
      <w:pPr>
        <w:spacing w:line="400" w:lineRule="exact"/>
        <w:ind w:firstLine="420" w:firstLineChars="200"/>
        <w:rPr>
          <w:rFonts w:hint="eastAsia" w:ascii="宋体" w:hAnsi="宋体" w:cs="Times New Roman"/>
          <w:szCs w:val="21"/>
        </w:rPr>
      </w:pPr>
      <w:r>
        <w:rPr>
          <w:rFonts w:hint="eastAsia" w:ascii="宋体" w:hAnsi="宋体" w:cs="Times New Roman"/>
          <w:szCs w:val="21"/>
        </w:rPr>
        <w:t>8.谈判报价要求</w:t>
      </w:r>
    </w:p>
    <w:p>
      <w:pPr>
        <w:spacing w:line="400" w:lineRule="exact"/>
        <w:ind w:firstLine="420" w:firstLineChars="200"/>
        <w:rPr>
          <w:rFonts w:hint="eastAsia" w:ascii="宋体" w:hAnsi="宋体" w:cs="Times New Roman"/>
          <w:szCs w:val="21"/>
        </w:rPr>
      </w:pPr>
      <w:r>
        <w:rPr>
          <w:rFonts w:hint="eastAsia" w:ascii="宋体" w:hAnsi="宋体" w:cs="Times New Roman"/>
          <w:szCs w:val="21"/>
          <w:lang w:val="en-US" w:eastAsia="zh-CN"/>
        </w:rPr>
        <w:t>8</w:t>
      </w:r>
      <w:r>
        <w:rPr>
          <w:rFonts w:hint="eastAsia" w:ascii="宋体" w:hAnsi="宋体" w:cs="Times New Roman"/>
          <w:szCs w:val="21"/>
        </w:rPr>
        <w:t>.1供应商必须就所投项目的全部内容作完整唯一报价，漏项报价的或有选择的或有条件的报价，其竞标将视为无效。</w:t>
      </w:r>
    </w:p>
    <w:p>
      <w:pPr>
        <w:spacing w:line="400" w:lineRule="exact"/>
        <w:ind w:firstLine="420" w:firstLineChars="200"/>
        <w:rPr>
          <w:rFonts w:hint="eastAsia" w:ascii="宋体" w:hAnsi="宋体"/>
          <w:szCs w:val="21"/>
        </w:rPr>
      </w:pPr>
      <w:r>
        <w:rPr>
          <w:rFonts w:hint="eastAsia" w:ascii="宋体" w:hAnsi="宋体"/>
          <w:szCs w:val="21"/>
          <w:lang w:val="en-US" w:eastAsia="zh-CN"/>
        </w:rPr>
        <w:t>8</w:t>
      </w:r>
      <w:r>
        <w:rPr>
          <w:rFonts w:hint="eastAsia" w:ascii="宋体" w:hAnsi="宋体"/>
          <w:szCs w:val="21"/>
        </w:rPr>
        <w:t>.2对于本文件中未列明，而供应商认为必需的费用也需列入总报价。在合同实施时，采购人将不予支付成交人没有列入的项目费用，并认为此项目的费用已包括在总报价中。</w:t>
      </w:r>
    </w:p>
    <w:p>
      <w:pPr>
        <w:spacing w:line="400" w:lineRule="exact"/>
        <w:ind w:firstLine="420" w:firstLineChars="200"/>
        <w:rPr>
          <w:rFonts w:hint="eastAsia" w:ascii="宋体" w:hAnsi="宋体"/>
          <w:szCs w:val="21"/>
        </w:rPr>
      </w:pPr>
      <w:r>
        <w:rPr>
          <w:rFonts w:hint="eastAsia" w:ascii="宋体" w:hAnsi="宋体"/>
          <w:szCs w:val="21"/>
          <w:lang w:val="en-US" w:eastAsia="zh-CN"/>
        </w:rPr>
        <w:t>8</w:t>
      </w:r>
      <w:r>
        <w:rPr>
          <w:rFonts w:hint="eastAsia" w:ascii="宋体" w:hAnsi="宋体"/>
          <w:szCs w:val="21"/>
        </w:rPr>
        <w:t>.</w:t>
      </w:r>
      <w:r>
        <w:rPr>
          <w:rFonts w:hint="eastAsia" w:ascii="宋体" w:hAnsi="宋体"/>
          <w:szCs w:val="21"/>
          <w:lang w:val="en-US" w:eastAsia="zh-CN"/>
        </w:rPr>
        <w:t>3</w:t>
      </w:r>
      <w:bookmarkStart w:id="13" w:name="OLE_LINK4"/>
      <w:bookmarkStart w:id="14" w:name="OLE_LINK3"/>
      <w:r>
        <w:rPr>
          <w:rFonts w:hint="eastAsia" w:hAnsi="宋体"/>
          <w:lang w:eastAsia="zh-CN"/>
        </w:rPr>
        <w:t>供应商</w:t>
      </w:r>
      <w:r>
        <w:rPr>
          <w:rFonts w:hint="eastAsia" w:hAnsi="宋体"/>
        </w:rPr>
        <w:t>应</w:t>
      </w:r>
      <w:bookmarkEnd w:id="13"/>
      <w:bookmarkEnd w:id="14"/>
      <w:r>
        <w:rPr>
          <w:rFonts w:hint="eastAsia" w:hAnsi="宋体"/>
        </w:rPr>
        <w:t>在竞标报价表上标明单价和总价。大写金额和小写金额不一致的，以大写金额为准；总价金额与按单价汇总金额不一致的，以单价金额计算结果为准；单价金额小数点有明显错位的，应以总价为准，并修改单价；对不同文字文本响应文件的解释发生异议的，以中文文本为准。除上述原因以外，如果因竞标人原因引起的报价失误，并在谈判时被接受，其后果由竞标人自负。</w:t>
      </w:r>
    </w:p>
    <w:p>
      <w:pPr>
        <w:spacing w:line="400" w:lineRule="exact"/>
        <w:ind w:firstLine="420" w:firstLineChars="200"/>
        <w:rPr>
          <w:rFonts w:hint="eastAsia" w:ascii="Times New Roman" w:hAnsi="宋体" w:cs="Times New Roman"/>
        </w:rPr>
      </w:pPr>
      <w:r>
        <w:rPr>
          <w:rFonts w:hint="eastAsia" w:ascii="宋体" w:hAnsi="宋体" w:cs="Times New Roman"/>
          <w:szCs w:val="21"/>
          <w:lang w:val="en-US" w:eastAsia="zh-CN"/>
        </w:rPr>
        <w:t>8</w:t>
      </w:r>
      <w:r>
        <w:rPr>
          <w:rFonts w:hint="eastAsia" w:ascii="宋体" w:hAnsi="宋体" w:cs="Times New Roman"/>
          <w:szCs w:val="21"/>
        </w:rPr>
        <w:t>.4</w:t>
      </w:r>
      <w:r>
        <w:rPr>
          <w:rFonts w:hint="eastAsia" w:ascii="Times New Roman" w:hAnsi="宋体" w:cs="Times New Roman"/>
        </w:rPr>
        <w:t>成交供应商负责本项目所需货物的</w:t>
      </w:r>
      <w:r>
        <w:rPr>
          <w:rFonts w:hint="eastAsia" w:ascii="Times New Roman" w:hAnsi="宋体" w:cs="Times New Roman"/>
          <w:lang w:eastAsia="zh-CN"/>
        </w:rPr>
        <w:t>具体尺寸测量、采购</w:t>
      </w:r>
      <w:r>
        <w:rPr>
          <w:rFonts w:hint="eastAsia" w:ascii="Times New Roman" w:hAnsi="宋体" w:cs="Times New Roman"/>
        </w:rPr>
        <w:t>、运输、</w:t>
      </w:r>
      <w:r>
        <w:rPr>
          <w:rFonts w:hint="eastAsia" w:ascii="Times New Roman" w:hAnsi="宋体" w:cs="Times New Roman"/>
          <w:lang w:eastAsia="zh-CN"/>
        </w:rPr>
        <w:t>卸货、安装、质保</w:t>
      </w:r>
      <w:r>
        <w:rPr>
          <w:rFonts w:hint="eastAsia" w:ascii="Times New Roman" w:hAnsi="宋体" w:cs="Times New Roman"/>
        </w:rPr>
        <w:t>等全部工作。</w:t>
      </w:r>
    </w:p>
    <w:p>
      <w:pPr>
        <w:spacing w:line="400" w:lineRule="exact"/>
        <w:ind w:firstLine="420" w:firstLineChars="200"/>
        <w:rPr>
          <w:rFonts w:hint="eastAsia" w:ascii="宋体" w:hAnsi="宋体"/>
          <w:szCs w:val="21"/>
        </w:rPr>
      </w:pPr>
      <w:r>
        <w:rPr>
          <w:rFonts w:hint="eastAsia" w:ascii="宋体" w:hAnsi="宋体"/>
          <w:szCs w:val="21"/>
        </w:rPr>
        <w:t>四、响应文件的份数、封装和递交</w:t>
      </w:r>
    </w:p>
    <w:p>
      <w:pPr>
        <w:ind w:firstLine="420" w:firstLineChars="200"/>
        <w:rPr>
          <w:rFonts w:hint="eastAsia"/>
        </w:rPr>
      </w:pPr>
      <w:r>
        <w:rPr>
          <w:rFonts w:hint="eastAsia" w:ascii="宋体" w:hAnsi="宋体" w:cs="Times New Roman"/>
          <w:kern w:val="2"/>
          <w:sz w:val="21"/>
          <w:szCs w:val="20"/>
          <w:lang w:val="en-US" w:eastAsia="zh-CN" w:bidi="ar-SA"/>
        </w:rPr>
        <w:t>9</w:t>
      </w:r>
      <w:r>
        <w:rPr>
          <w:rFonts w:hint="eastAsia" w:ascii="宋体" w:hAnsi="宋体" w:eastAsia="宋体" w:cs="Times New Roman"/>
          <w:kern w:val="2"/>
          <w:sz w:val="21"/>
          <w:szCs w:val="20"/>
          <w:lang w:val="en-US" w:eastAsia="zh-CN" w:bidi="ar-SA"/>
        </w:rPr>
        <w:t>.</w:t>
      </w:r>
      <w:r>
        <w:rPr>
          <w:rFonts w:hint="eastAsia"/>
        </w:rPr>
        <w:t>响应文件的份数和封装</w:t>
      </w:r>
    </w:p>
    <w:p>
      <w:pPr>
        <w:pStyle w:val="14"/>
        <w:spacing w:line="400" w:lineRule="exact"/>
        <w:ind w:firstLine="420"/>
        <w:rPr>
          <w:rFonts w:hint="eastAsia" w:hAnsi="宋体"/>
        </w:rPr>
      </w:pPr>
      <w:r>
        <w:rPr>
          <w:rFonts w:hint="eastAsia" w:hAnsi="宋体"/>
          <w:lang w:val="en-US" w:eastAsia="zh-CN"/>
        </w:rPr>
        <w:t>9</w:t>
      </w:r>
      <w:r>
        <w:rPr>
          <w:rFonts w:hint="eastAsia" w:hAnsi="宋体"/>
        </w:rPr>
        <w:t>.1</w:t>
      </w:r>
      <w:r>
        <w:rPr>
          <w:rFonts w:hint="eastAsia" w:hAnsi="宋体" w:cs="Times New Roman"/>
        </w:rPr>
        <w:t>供应商应将响应文件中“技术文件”和“商务技术文件”单独封装，即：“技术文件”正本一份，副本</w:t>
      </w:r>
      <w:r>
        <w:rPr>
          <w:rFonts w:hint="eastAsia" w:hAnsi="宋体" w:cs="Times New Roman"/>
          <w:lang w:val="en-US" w:eastAsia="zh-CN"/>
        </w:rPr>
        <w:t>三</w:t>
      </w:r>
      <w:r>
        <w:rPr>
          <w:rFonts w:hint="eastAsia" w:hAnsi="宋体" w:cs="Times New Roman"/>
        </w:rPr>
        <w:t>份；“商务技术文件”正本一份，副本</w:t>
      </w:r>
      <w:r>
        <w:rPr>
          <w:rFonts w:hint="eastAsia" w:hAnsi="宋体" w:cs="Times New Roman"/>
          <w:lang w:val="en-US" w:eastAsia="zh-CN"/>
        </w:rPr>
        <w:t>三</w:t>
      </w:r>
      <w:r>
        <w:rPr>
          <w:rFonts w:hint="eastAsia" w:hAnsi="宋体" w:cs="Times New Roman"/>
        </w:rPr>
        <w:t>份。信封上标明“技术文件”，“商务技术文件”，然后再将所有信封封装在一个外层信封中。竞标人应将文件袋中加以密封，并在每一封贴处密封签章（公章、密封章、法定代表人或其委托代理人签字四种方式之一均可）。</w:t>
      </w:r>
    </w:p>
    <w:p>
      <w:pPr>
        <w:spacing w:line="400" w:lineRule="exact"/>
        <w:ind w:firstLine="420" w:firstLineChars="200"/>
        <w:rPr>
          <w:rFonts w:hint="eastAsia" w:ascii="宋体" w:hAnsi="宋体"/>
          <w:szCs w:val="21"/>
        </w:rPr>
      </w:pPr>
      <w:r>
        <w:rPr>
          <w:rFonts w:hint="eastAsia" w:ascii="宋体" w:hAnsi="宋体"/>
          <w:szCs w:val="21"/>
          <w:lang w:val="en-US" w:eastAsia="zh-CN"/>
        </w:rPr>
        <w:t>9</w:t>
      </w:r>
      <w:r>
        <w:rPr>
          <w:rFonts w:hint="eastAsia" w:ascii="宋体" w:hAnsi="宋体"/>
          <w:szCs w:val="21"/>
        </w:rPr>
        <w:t>.2响应文件的信封上应写明：</w:t>
      </w:r>
    </w:p>
    <w:p>
      <w:pPr>
        <w:spacing w:line="400" w:lineRule="exact"/>
        <w:ind w:firstLine="420" w:firstLineChars="200"/>
        <w:rPr>
          <w:rFonts w:hint="eastAsia" w:ascii="Times New Roman" w:hAnsi="宋体" w:cs="Times New Roman"/>
          <w:lang w:val="en-US" w:eastAsia="zh-CN"/>
        </w:rPr>
      </w:pPr>
      <w:r>
        <w:rPr>
          <w:rFonts w:hint="eastAsia" w:ascii="Times New Roman" w:hAnsi="宋体" w:cs="Times New Roman"/>
          <w:lang w:val="en-US" w:eastAsia="zh-CN"/>
        </w:rPr>
        <w:t>（1）项目名称；</w:t>
      </w:r>
    </w:p>
    <w:p>
      <w:pPr>
        <w:spacing w:line="400" w:lineRule="exact"/>
        <w:ind w:firstLine="420" w:firstLineChars="200"/>
        <w:rPr>
          <w:rFonts w:hint="eastAsia" w:ascii="Times New Roman" w:hAnsi="宋体" w:cs="Times New Roman"/>
          <w:lang w:val="en-US" w:eastAsia="zh-CN"/>
        </w:rPr>
      </w:pPr>
      <w:r>
        <w:rPr>
          <w:rFonts w:hint="eastAsia" w:ascii="Times New Roman" w:hAnsi="宋体" w:cs="Times New Roman"/>
          <w:lang w:val="en-US" w:eastAsia="zh-CN"/>
        </w:rPr>
        <w:t>（2）供应商名称。</w:t>
      </w:r>
    </w:p>
    <w:p>
      <w:pPr>
        <w:ind w:firstLine="420" w:firstLineChars="200"/>
        <w:rPr>
          <w:rFonts w:hint="eastAsia" w:ascii="宋体" w:hAnsi="宋体" w:eastAsia="宋体" w:cs="Times New Roman"/>
          <w:kern w:val="2"/>
          <w:sz w:val="21"/>
          <w:szCs w:val="20"/>
          <w:lang w:val="en-US" w:eastAsia="zh-CN" w:bidi="ar-SA"/>
        </w:rPr>
      </w:pPr>
      <w:r>
        <w:rPr>
          <w:rFonts w:hint="eastAsia" w:ascii="宋体" w:hAnsi="宋体" w:cs="Times New Roman"/>
          <w:kern w:val="2"/>
          <w:sz w:val="21"/>
          <w:szCs w:val="20"/>
          <w:lang w:val="en-US" w:eastAsia="zh-CN" w:bidi="ar-SA"/>
        </w:rPr>
        <w:t>10</w:t>
      </w:r>
      <w:r>
        <w:rPr>
          <w:rFonts w:hint="eastAsia" w:ascii="宋体" w:hAnsi="宋体" w:eastAsia="宋体" w:cs="Times New Roman"/>
          <w:kern w:val="2"/>
          <w:sz w:val="21"/>
          <w:szCs w:val="20"/>
          <w:lang w:val="en-US" w:eastAsia="zh-CN" w:bidi="ar-SA"/>
        </w:rPr>
        <w:t>.响应文件的递交</w:t>
      </w:r>
    </w:p>
    <w:p>
      <w:pPr>
        <w:spacing w:line="400" w:lineRule="exact"/>
        <w:ind w:firstLine="420" w:firstLineChars="200"/>
        <w:rPr>
          <w:rFonts w:hint="eastAsia" w:ascii="宋体" w:hAnsi="宋体"/>
          <w:szCs w:val="21"/>
        </w:rPr>
      </w:pPr>
      <w:r>
        <w:rPr>
          <w:rFonts w:hint="eastAsia" w:ascii="宋体" w:hAnsi="宋体"/>
          <w:szCs w:val="21"/>
        </w:rPr>
        <w:t>所有响应文件应于竞争性谈判文件中规定的时间前递交到</w:t>
      </w:r>
      <w:r>
        <w:rPr>
          <w:rFonts w:hint="eastAsia" w:ascii="宋体" w:hAnsi="宋体"/>
          <w:lang w:eastAsia="zh-CN"/>
        </w:rPr>
        <w:t>采购人</w:t>
      </w:r>
      <w:r>
        <w:rPr>
          <w:rFonts w:hint="eastAsia" w:ascii="宋体" w:hAnsi="宋体"/>
        </w:rPr>
        <w:t>指定地点。</w:t>
      </w:r>
    </w:p>
    <w:p>
      <w:pPr>
        <w:ind w:firstLine="420" w:firstLineChars="200"/>
        <w:rPr>
          <w:rFonts w:hint="eastAsia"/>
        </w:rPr>
      </w:pPr>
      <w:r>
        <w:rPr>
          <w:rFonts w:hint="eastAsia" w:ascii="宋体" w:hAnsi="宋体" w:cs="Times New Roman"/>
          <w:szCs w:val="21"/>
        </w:rPr>
        <w:t>1</w:t>
      </w:r>
      <w:r>
        <w:rPr>
          <w:rFonts w:hint="eastAsia" w:ascii="宋体" w:hAnsi="宋体" w:cs="Times New Roman"/>
          <w:szCs w:val="21"/>
          <w:lang w:val="en-US" w:eastAsia="zh-CN"/>
        </w:rPr>
        <w:t>1</w:t>
      </w:r>
      <w:r>
        <w:rPr>
          <w:rFonts w:hint="eastAsia" w:ascii="宋体" w:hAnsi="宋体" w:cs="Times New Roman"/>
          <w:szCs w:val="21"/>
        </w:rPr>
        <w:t>.</w:t>
      </w:r>
      <w:r>
        <w:rPr>
          <w:rFonts w:hint="eastAsia"/>
        </w:rPr>
        <w:t>迟交的竞争性谈判响应文件</w:t>
      </w:r>
    </w:p>
    <w:p>
      <w:pPr>
        <w:spacing w:line="400" w:lineRule="exact"/>
        <w:ind w:firstLine="420" w:firstLineChars="200"/>
        <w:rPr>
          <w:rFonts w:hint="eastAsia" w:ascii="宋体" w:hAnsi="宋体"/>
          <w:szCs w:val="21"/>
        </w:rPr>
      </w:pPr>
      <w:r>
        <w:rPr>
          <w:rFonts w:hint="eastAsia" w:ascii="宋体" w:hAnsi="宋体"/>
          <w:u w:val="none"/>
          <w:lang w:eastAsia="zh-CN"/>
        </w:rPr>
        <w:t>采购人</w:t>
      </w:r>
      <w:r>
        <w:rPr>
          <w:rFonts w:hint="eastAsia" w:ascii="宋体" w:hAnsi="宋体"/>
          <w:szCs w:val="21"/>
        </w:rPr>
        <w:t>将拒绝或原封退回在其规定的递交响应文件截止时间之后收到的任何响应文件。</w:t>
      </w:r>
    </w:p>
    <w:p>
      <w:pPr>
        <w:spacing w:line="400" w:lineRule="exact"/>
        <w:ind w:firstLine="420" w:firstLineChars="200"/>
        <w:rPr>
          <w:rFonts w:hint="eastAsia" w:ascii="宋体" w:hAnsi="宋体" w:cs="Times New Roman"/>
          <w:szCs w:val="21"/>
        </w:rPr>
      </w:pPr>
      <w:bookmarkStart w:id="15" w:name="_Toc18558_WPSOffice_Level2"/>
      <w:r>
        <w:rPr>
          <w:rFonts w:hint="eastAsia" w:ascii="宋体" w:hAnsi="宋体" w:cs="Times New Roman"/>
          <w:szCs w:val="21"/>
        </w:rPr>
        <w:t>五、响应文件评审及谈判的步骤</w:t>
      </w:r>
      <w:bookmarkEnd w:id="15"/>
    </w:p>
    <w:p>
      <w:pPr>
        <w:spacing w:line="400" w:lineRule="exact"/>
        <w:ind w:firstLine="420" w:firstLineChars="200"/>
        <w:rPr>
          <w:rFonts w:hint="eastAsia" w:ascii="宋体" w:hAnsi="宋体" w:cs="Times New Roman"/>
          <w:szCs w:val="21"/>
        </w:rPr>
      </w:pPr>
      <w:r>
        <w:rPr>
          <w:rFonts w:hint="eastAsia" w:ascii="宋体" w:hAnsi="宋体" w:cs="Times New Roman"/>
          <w:szCs w:val="21"/>
        </w:rPr>
        <w:t>12.1谈判小组由采购人代表和相关评委共3人以上单数组成，其中相关评委人数不得少于谈判小组成员总数的2/3。</w:t>
      </w:r>
    </w:p>
    <w:p>
      <w:pPr>
        <w:spacing w:line="400" w:lineRule="exact"/>
        <w:ind w:firstLine="420" w:firstLineChars="200"/>
        <w:rPr>
          <w:rFonts w:hint="eastAsia" w:ascii="宋体" w:hAnsi="宋体" w:cs="Times New Roman"/>
          <w:szCs w:val="21"/>
        </w:rPr>
      </w:pPr>
      <w:r>
        <w:rPr>
          <w:rFonts w:hint="eastAsia" w:ascii="宋体" w:hAnsi="宋体" w:cs="Times New Roman"/>
          <w:szCs w:val="21"/>
        </w:rPr>
        <w:t>12.2谈判小组确认谈判采购文件。</w:t>
      </w:r>
    </w:p>
    <w:p>
      <w:pPr>
        <w:spacing w:line="400" w:lineRule="exact"/>
        <w:ind w:firstLine="420" w:firstLineChars="200"/>
        <w:rPr>
          <w:rFonts w:hint="eastAsia" w:ascii="宋体" w:hAnsi="宋体" w:cs="Times New Roman"/>
          <w:szCs w:val="21"/>
        </w:rPr>
      </w:pPr>
      <w:r>
        <w:rPr>
          <w:rFonts w:hint="eastAsia" w:ascii="宋体" w:hAnsi="宋体" w:cs="Times New Roman"/>
          <w:szCs w:val="21"/>
        </w:rPr>
        <w:t>12.3谈判小组对竞标资格条件及响应文件的有效性、完整性和响应程度进行审查。</w:t>
      </w:r>
    </w:p>
    <w:p>
      <w:pPr>
        <w:spacing w:line="400" w:lineRule="exact"/>
        <w:ind w:firstLine="420" w:firstLineChars="200"/>
        <w:rPr>
          <w:rFonts w:hint="eastAsia" w:ascii="宋体" w:hAnsi="宋体" w:cs="Times New Roman"/>
          <w:szCs w:val="21"/>
        </w:rPr>
      </w:pPr>
      <w:bookmarkStart w:id="16" w:name="_Toc21234_WPSOffice_Level3"/>
      <w:r>
        <w:rPr>
          <w:rFonts w:hint="eastAsia" w:ascii="宋体" w:hAnsi="宋体" w:cs="Times New Roman"/>
          <w:szCs w:val="21"/>
        </w:rPr>
        <w:t>12.3.1澄清</w:t>
      </w:r>
      <w:bookmarkEnd w:id="16"/>
    </w:p>
    <w:p>
      <w:pPr>
        <w:spacing w:line="400" w:lineRule="exact"/>
        <w:ind w:firstLine="420" w:firstLineChars="200"/>
        <w:rPr>
          <w:rFonts w:hint="eastAsia" w:ascii="宋体" w:hAnsi="宋体" w:cs="Times New Roman"/>
          <w:szCs w:val="21"/>
        </w:rPr>
      </w:pPr>
      <w:r>
        <w:rPr>
          <w:rFonts w:hint="eastAsia" w:ascii="宋体" w:hAnsi="宋体" w:cs="Times New Roman"/>
          <w:szCs w:val="21"/>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400" w:lineRule="exact"/>
        <w:ind w:firstLine="420" w:firstLineChars="200"/>
        <w:rPr>
          <w:rFonts w:hint="eastAsia" w:ascii="宋体" w:hAnsi="宋体" w:cs="Times New Roman"/>
          <w:szCs w:val="21"/>
        </w:rPr>
      </w:pPr>
      <w:r>
        <w:rPr>
          <w:rFonts w:hint="eastAsia" w:ascii="宋体" w:hAnsi="宋体" w:cs="Times New Roman"/>
          <w:szCs w:val="21"/>
        </w:rPr>
        <w:t>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spacing w:line="400" w:lineRule="exact"/>
        <w:ind w:firstLine="420" w:firstLineChars="200"/>
        <w:rPr>
          <w:rFonts w:hint="eastAsia" w:ascii="宋体" w:hAnsi="宋体" w:cs="Times New Roman"/>
          <w:szCs w:val="21"/>
        </w:rPr>
      </w:pPr>
      <w:r>
        <w:rPr>
          <w:rFonts w:hint="eastAsia" w:ascii="宋体" w:hAnsi="宋体" w:cs="Times New Roman"/>
          <w:szCs w:val="21"/>
        </w:rPr>
        <w:t>12.4谈判</w:t>
      </w:r>
    </w:p>
    <w:p>
      <w:pPr>
        <w:spacing w:line="400" w:lineRule="exact"/>
        <w:ind w:firstLine="420" w:firstLineChars="200"/>
        <w:rPr>
          <w:rFonts w:hint="eastAsia" w:ascii="宋体" w:hAnsi="宋体" w:cs="Times New Roman"/>
          <w:szCs w:val="21"/>
        </w:rPr>
      </w:pPr>
      <w:r>
        <w:rPr>
          <w:rFonts w:hint="eastAsia" w:ascii="宋体" w:hAnsi="宋体" w:cs="Times New Roman"/>
          <w:szCs w:val="21"/>
        </w:rPr>
        <w:t>谈判小组按已确定的谈判顺序集中与单一供应商分别进行谈判，并给予所有参加谈判的供应商平等的谈判机会。谈判的内容包括技术性条件、商务性条件以及谈判小组认为需要谈判的内容。</w:t>
      </w:r>
    </w:p>
    <w:p>
      <w:pPr>
        <w:spacing w:line="400" w:lineRule="exact"/>
        <w:ind w:firstLine="420" w:firstLineChars="200"/>
        <w:rPr>
          <w:rFonts w:hint="eastAsia" w:ascii="宋体" w:hAnsi="宋体" w:cs="Times New Roman"/>
          <w:szCs w:val="21"/>
        </w:rPr>
      </w:pPr>
      <w:r>
        <w:rPr>
          <w:rFonts w:hint="eastAsia" w:ascii="宋体" w:hAnsi="宋体" w:cs="Times New Roman"/>
          <w:szCs w:val="21"/>
        </w:rPr>
        <w:t>对谈判采购文件作出的实质性变动是谈判采购文件的有效组成部分，谈判小组应当及时以书面形式同时通知所有参加谈判的供应商。</w:t>
      </w:r>
    </w:p>
    <w:p>
      <w:pPr>
        <w:spacing w:line="400" w:lineRule="exact"/>
        <w:ind w:firstLine="420" w:firstLineChars="200"/>
        <w:rPr>
          <w:rFonts w:hint="eastAsia" w:ascii="宋体" w:hAnsi="宋体" w:cs="Times New Roman"/>
          <w:szCs w:val="21"/>
        </w:rPr>
      </w:pPr>
      <w:r>
        <w:rPr>
          <w:rFonts w:hint="eastAsia" w:ascii="宋体" w:hAnsi="宋体" w:cs="Times New Roman"/>
          <w:szCs w:val="21"/>
        </w:rPr>
        <w:t>供应商应当按照谈判采购文件的变动情况和谈判小组的要求重新提交响应文件，并由其法定代表人或授权代表签字或者加盖公章。由授权代表签字的，应当附法定代表人授权书。</w:t>
      </w:r>
    </w:p>
    <w:p>
      <w:pPr>
        <w:spacing w:line="400" w:lineRule="exact"/>
        <w:ind w:firstLine="420" w:firstLineChars="200"/>
        <w:rPr>
          <w:rFonts w:hint="eastAsia" w:ascii="宋体" w:hAnsi="宋体" w:cs="Times New Roman"/>
          <w:szCs w:val="21"/>
        </w:rPr>
      </w:pPr>
      <w:r>
        <w:rPr>
          <w:rFonts w:hint="eastAsia" w:ascii="宋体" w:hAnsi="宋体" w:cs="Times New Roman"/>
          <w:szCs w:val="21"/>
        </w:rPr>
        <w:t>谈判中，谈判的任何一方不得透露与谈判有关的其他供应商的技术资料、价格和其他信息。</w:t>
      </w:r>
    </w:p>
    <w:p>
      <w:pPr>
        <w:spacing w:line="400" w:lineRule="exact"/>
        <w:ind w:firstLine="420" w:firstLineChars="200"/>
        <w:rPr>
          <w:rFonts w:hint="eastAsia" w:ascii="宋体" w:hAnsi="宋体" w:cs="Times New Roman"/>
          <w:szCs w:val="21"/>
        </w:rPr>
      </w:pPr>
      <w:r>
        <w:rPr>
          <w:rFonts w:hint="eastAsia" w:ascii="宋体" w:hAnsi="宋体" w:cs="Times New Roman"/>
          <w:szCs w:val="21"/>
        </w:rPr>
        <w:t>我公司根据需要对谈判过程和重要谈判内容进行记录，谈判双方在记录上签字确认。</w:t>
      </w:r>
    </w:p>
    <w:p>
      <w:pPr>
        <w:spacing w:line="400" w:lineRule="exact"/>
        <w:ind w:firstLine="420" w:firstLineChars="200"/>
        <w:rPr>
          <w:rFonts w:hint="eastAsia" w:ascii="宋体" w:hAnsi="宋体" w:cs="Times New Roman"/>
          <w:szCs w:val="21"/>
        </w:rPr>
      </w:pPr>
      <w:r>
        <w:rPr>
          <w:rFonts w:hint="eastAsia" w:ascii="宋体" w:hAnsi="宋体" w:cs="Times New Roman"/>
          <w:szCs w:val="21"/>
        </w:rPr>
        <w:t>12.5最后报价</w:t>
      </w:r>
    </w:p>
    <w:p>
      <w:pPr>
        <w:spacing w:line="400" w:lineRule="exact"/>
        <w:ind w:firstLine="420" w:firstLineChars="200"/>
        <w:rPr>
          <w:rFonts w:hint="eastAsia" w:ascii="宋体" w:hAnsi="宋体" w:cs="Times New Roman"/>
          <w:szCs w:val="21"/>
          <w:lang w:eastAsia="zh-CN"/>
        </w:rPr>
      </w:pPr>
      <w:r>
        <w:rPr>
          <w:rFonts w:hint="eastAsia" w:ascii="宋体" w:hAnsi="宋体" w:cs="Times New Roman"/>
          <w:szCs w:val="21"/>
        </w:rPr>
        <w:t>12.5.1谈判采购文件能够详细列明采购标的的技术、服务要求的，谈判结束后，谈判小组应当要求所有继续参加谈判的供应商在规定时间内密封提交最后报价，原则上参加采购的供应商不得少于3家</w:t>
      </w:r>
      <w:r>
        <w:rPr>
          <w:rFonts w:hint="eastAsia" w:ascii="宋体" w:hAnsi="宋体" w:cs="Times New Roman"/>
          <w:szCs w:val="21"/>
          <w:lang w:eastAsia="zh-CN"/>
        </w:rPr>
        <w:t>。</w:t>
      </w:r>
    </w:p>
    <w:p>
      <w:pPr>
        <w:spacing w:line="400" w:lineRule="exact"/>
        <w:ind w:firstLine="420" w:firstLineChars="200"/>
        <w:rPr>
          <w:rFonts w:hint="eastAsia" w:ascii="宋体" w:hAnsi="宋体" w:cs="Times New Roman"/>
          <w:szCs w:val="21"/>
        </w:rPr>
      </w:pPr>
      <w:r>
        <w:rPr>
          <w:rFonts w:hint="eastAsia" w:ascii="宋体" w:hAnsi="宋体" w:cs="Times New Roman"/>
          <w:szCs w:val="21"/>
        </w:rPr>
        <w:t>12.5.2谈判采购文件不能详细列明采购标的的技术、服务要求，需经谈判由供应商提供最终设计方案或解决方案的，谈判结束后，谈判小组应当按照少数服从多数的原则投票推荐至少2家以上供应商的设计方案或者解决方案，并要求其在规定时间内密封提交最后报价。</w:t>
      </w:r>
    </w:p>
    <w:p>
      <w:pPr>
        <w:spacing w:line="400" w:lineRule="exact"/>
        <w:ind w:firstLine="420" w:firstLineChars="200"/>
        <w:rPr>
          <w:rFonts w:hint="eastAsia" w:ascii="宋体" w:hAnsi="宋体" w:cs="Times New Roman"/>
          <w:szCs w:val="21"/>
        </w:rPr>
      </w:pPr>
      <w:r>
        <w:rPr>
          <w:rFonts w:hint="eastAsia" w:ascii="宋体" w:hAnsi="宋体" w:cs="Times New Roman"/>
          <w:szCs w:val="21"/>
        </w:rPr>
        <w:t>12.5.3最后报价是供应商响应文件的有效组成部分。</w:t>
      </w:r>
    </w:p>
    <w:p>
      <w:pPr>
        <w:spacing w:line="400" w:lineRule="exact"/>
        <w:ind w:firstLine="420" w:firstLineChars="200"/>
        <w:rPr>
          <w:rFonts w:hint="eastAsia" w:ascii="宋体" w:hAnsi="宋体" w:cs="Times New Roman"/>
          <w:szCs w:val="21"/>
        </w:rPr>
      </w:pPr>
      <w:r>
        <w:rPr>
          <w:rFonts w:hint="eastAsia" w:ascii="宋体" w:hAnsi="宋体" w:cs="Times New Roman"/>
          <w:szCs w:val="21"/>
        </w:rPr>
        <w:t>12.6本采购项目是以采购人采购预算价为最高限价，超出采购预算价的最终竞标报价，谈判小组将不予以评审。</w:t>
      </w:r>
    </w:p>
    <w:p>
      <w:pPr>
        <w:spacing w:line="400" w:lineRule="exact"/>
        <w:ind w:firstLine="420" w:firstLineChars="200"/>
        <w:rPr>
          <w:rFonts w:hint="eastAsia" w:ascii="宋体" w:hAnsi="宋体" w:cs="Times New Roman"/>
          <w:szCs w:val="21"/>
        </w:rPr>
      </w:pPr>
      <w:r>
        <w:rPr>
          <w:rFonts w:hint="eastAsia" w:ascii="宋体" w:hAnsi="宋体" w:cs="Times New Roman"/>
          <w:szCs w:val="21"/>
        </w:rPr>
        <w:t>12.7在评标过程中出现法律法规和谈判采购文件均没有明确规定的情形时，由谈判小组现场协商解决，协商不一致的，由全体谈判小组投票表决，以得票率二分之一以上</w:t>
      </w:r>
      <w:r>
        <w:rPr>
          <w:rFonts w:hint="eastAsia" w:ascii="宋体" w:hAnsi="宋体" w:cs="Times New Roman"/>
          <w:szCs w:val="21"/>
          <w:lang w:eastAsia="zh-CN"/>
        </w:rPr>
        <w:t>评委</w:t>
      </w:r>
      <w:r>
        <w:rPr>
          <w:rFonts w:hint="eastAsia" w:ascii="宋体" w:hAnsi="宋体" w:cs="Times New Roman"/>
          <w:szCs w:val="21"/>
        </w:rPr>
        <w:t>的意见为准。</w:t>
      </w:r>
    </w:p>
    <w:p>
      <w:pPr>
        <w:spacing w:line="400" w:lineRule="exact"/>
        <w:ind w:firstLine="420" w:firstLineChars="200"/>
        <w:rPr>
          <w:rFonts w:hint="eastAsia" w:ascii="宋体" w:hAnsi="宋体" w:cs="Times New Roman"/>
          <w:szCs w:val="21"/>
        </w:rPr>
      </w:pPr>
      <w:r>
        <w:rPr>
          <w:rFonts w:hint="eastAsia" w:ascii="宋体" w:hAnsi="宋体" w:cs="Times New Roman"/>
          <w:szCs w:val="21"/>
        </w:rPr>
        <w:t>12.8特别说明：</w:t>
      </w:r>
    </w:p>
    <w:p>
      <w:pPr>
        <w:spacing w:line="400" w:lineRule="exact"/>
        <w:ind w:firstLine="420" w:firstLineChars="200"/>
        <w:rPr>
          <w:rFonts w:hint="eastAsia" w:ascii="宋体" w:hAnsi="宋体" w:cs="Times New Roman"/>
          <w:szCs w:val="21"/>
        </w:rPr>
      </w:pPr>
      <w:r>
        <w:rPr>
          <w:rFonts w:hint="eastAsia" w:ascii="宋体" w:hAnsi="宋体" w:cs="Times New Roman"/>
          <w:szCs w:val="21"/>
        </w:rPr>
        <w:t>（1）出现下列情形之一的，评审时，取其中通过资格审查后的报价最低一家为</w:t>
      </w:r>
      <w:r>
        <w:rPr>
          <w:rFonts w:hint="eastAsia" w:ascii="宋体" w:hAnsi="宋体" w:cs="Times New Roman"/>
          <w:szCs w:val="21"/>
          <w:lang w:eastAsia="zh-CN"/>
        </w:rPr>
        <w:t>成交供应商</w:t>
      </w:r>
      <w:r>
        <w:rPr>
          <w:rFonts w:hint="eastAsia" w:ascii="宋体" w:hAnsi="宋体" w:cs="Times New Roman"/>
          <w:szCs w:val="21"/>
        </w:rPr>
        <w:t>；当报价相同时，评标价相同时，依次按技术指标高优先、处理问题响应时间短优先的顺序排列</w:t>
      </w:r>
      <w:r>
        <w:rPr>
          <w:rFonts w:hint="eastAsia" w:ascii="宋体" w:hAnsi="宋体" w:cs="Times New Roman"/>
          <w:szCs w:val="21"/>
          <w:lang w:eastAsia="zh-CN"/>
        </w:rPr>
        <w:t>，</w:t>
      </w:r>
      <w:r>
        <w:rPr>
          <w:rFonts w:hint="eastAsia" w:ascii="宋体" w:hAnsi="宋体" w:cs="Times New Roman"/>
          <w:szCs w:val="21"/>
        </w:rPr>
        <w:t>评标价相同且前述指标均相同时，由谈判小组各成员对评标价相同的供应商当场投票表决，得票多者优先；按前述程序仍无法确定供应商排名顺序的，由评审委员会抽签决定。多家供应商参加同一项目或同一分标的竞标时，如其中两家或两家以上供应商的法定代表人为同一人或相互之间存在投资关系且达到控股的，应当按一个供应商认定。</w:t>
      </w:r>
    </w:p>
    <w:p>
      <w:pPr>
        <w:spacing w:line="400" w:lineRule="exact"/>
        <w:ind w:firstLine="420" w:firstLineChars="200"/>
        <w:rPr>
          <w:rFonts w:hint="eastAsia" w:ascii="宋体" w:hAnsi="宋体" w:cs="Times New Roman"/>
          <w:szCs w:val="21"/>
        </w:rPr>
      </w:pPr>
      <w:r>
        <w:rPr>
          <w:rFonts w:hint="eastAsia" w:ascii="宋体" w:hAnsi="宋体" w:cs="Times New Roman"/>
          <w:szCs w:val="21"/>
        </w:rPr>
        <w:t>（2）供应商竞标所使用的资格、信誉、荣誉、业绩与企业认证必须为本法人所拥有。</w:t>
      </w:r>
    </w:p>
    <w:p>
      <w:pPr>
        <w:spacing w:line="400" w:lineRule="exact"/>
        <w:ind w:firstLine="420" w:firstLineChars="200"/>
        <w:rPr>
          <w:rFonts w:hint="eastAsia" w:ascii="宋体" w:hAnsi="宋体" w:cs="Times New Roman"/>
          <w:szCs w:val="21"/>
        </w:rPr>
      </w:pPr>
      <w:r>
        <w:rPr>
          <w:rFonts w:hint="eastAsia" w:ascii="宋体" w:hAnsi="宋体" w:cs="Times New Roman"/>
          <w:szCs w:val="21"/>
        </w:rPr>
        <w:t>（3）供应商应仔细阅读谈判采购文件的所有内容，按照谈判采购文件的要求提交响应文件，并对所提供的全部资料的真实性承担法律责任。</w:t>
      </w:r>
    </w:p>
    <w:p>
      <w:pPr>
        <w:spacing w:line="400" w:lineRule="exact"/>
        <w:ind w:firstLine="420" w:firstLineChars="200"/>
        <w:rPr>
          <w:rFonts w:hint="eastAsia" w:ascii="宋体" w:hAnsi="宋体"/>
          <w:szCs w:val="21"/>
        </w:rPr>
      </w:pPr>
      <w:r>
        <w:rPr>
          <w:rFonts w:hint="eastAsia" w:ascii="宋体" w:hAnsi="宋体" w:cs="Times New Roman"/>
          <w:szCs w:val="21"/>
        </w:rPr>
        <w:t>（4）供应商在竞标活动中提供任何虚假材料，其竞标无效，并报有关部门查处；中标后发现的，成交供应商须依照《中华人民共和国消费者权益保护法》规定赔偿采购人，且民事赔偿并不免除违法供应商的行政与刑事责任。</w:t>
      </w:r>
    </w:p>
    <w:p>
      <w:pPr>
        <w:spacing w:line="400" w:lineRule="exact"/>
        <w:ind w:firstLine="420" w:firstLineChars="200"/>
        <w:rPr>
          <w:rFonts w:hint="eastAsia" w:ascii="宋体" w:hAnsi="宋体" w:cs="Times New Roman"/>
          <w:szCs w:val="21"/>
        </w:rPr>
      </w:pPr>
      <w:bookmarkStart w:id="17" w:name="_Toc31657_WPSOffice_Level2"/>
      <w:r>
        <w:rPr>
          <w:rFonts w:hint="eastAsia" w:ascii="宋体" w:hAnsi="宋体" w:cs="Times New Roman"/>
          <w:szCs w:val="21"/>
        </w:rPr>
        <w:t>六、确定成交供应商办法及结果公告</w:t>
      </w:r>
      <w:bookmarkEnd w:id="17"/>
    </w:p>
    <w:p>
      <w:pPr>
        <w:spacing w:line="400" w:lineRule="exact"/>
        <w:ind w:firstLine="420" w:firstLineChars="200"/>
        <w:rPr>
          <w:rFonts w:hint="eastAsia" w:ascii="宋体" w:hAnsi="宋体" w:cs="Times New Roman"/>
          <w:szCs w:val="21"/>
        </w:rPr>
      </w:pPr>
      <w:r>
        <w:rPr>
          <w:rFonts w:hint="eastAsia" w:ascii="宋体" w:hAnsi="宋体" w:cs="Times New Roman"/>
          <w:szCs w:val="21"/>
        </w:rPr>
        <w:t>13.1采购人应当评标后5个工作日内确定成交供应商。</w:t>
      </w:r>
    </w:p>
    <w:p>
      <w:pPr>
        <w:spacing w:line="400" w:lineRule="exact"/>
        <w:ind w:firstLine="420" w:firstLineChars="200"/>
        <w:rPr>
          <w:rFonts w:hint="eastAsia" w:ascii="宋体" w:hAnsi="宋体" w:cs="Times New Roman"/>
          <w:szCs w:val="21"/>
        </w:rPr>
      </w:pPr>
      <w:r>
        <w:rPr>
          <w:rFonts w:hint="eastAsia" w:ascii="宋体" w:hAnsi="宋体" w:cs="Times New Roman"/>
          <w:szCs w:val="21"/>
        </w:rPr>
        <w:t>13.2采购人应当在成交供应商确定后2个工作日内，在广西国际博览集团官网上公告成交结果，同时向成交供应商发出成交通知书。</w:t>
      </w:r>
    </w:p>
    <w:p>
      <w:pPr>
        <w:spacing w:line="400" w:lineRule="exact"/>
        <w:ind w:firstLine="420" w:firstLineChars="200"/>
        <w:rPr>
          <w:rFonts w:hint="eastAsia" w:ascii="宋体" w:hAnsi="宋体" w:cs="Times New Roman"/>
          <w:szCs w:val="21"/>
        </w:rPr>
      </w:pPr>
      <w:r>
        <w:rPr>
          <w:rFonts w:hint="eastAsia" w:ascii="宋体" w:hAnsi="宋体" w:cs="Times New Roman"/>
          <w:szCs w:val="21"/>
        </w:rPr>
        <w:t>七、签订合同</w:t>
      </w:r>
    </w:p>
    <w:p>
      <w:pPr>
        <w:spacing w:line="400" w:lineRule="exact"/>
        <w:ind w:firstLine="420" w:firstLineChars="200"/>
        <w:rPr>
          <w:rFonts w:hint="eastAsia" w:ascii="宋体" w:hAnsi="宋体" w:cs="Times New Roman"/>
          <w:szCs w:val="21"/>
        </w:rPr>
      </w:pPr>
      <w:r>
        <w:rPr>
          <w:rFonts w:hint="eastAsia" w:ascii="宋体" w:hAnsi="宋体" w:cs="Times New Roman"/>
          <w:szCs w:val="21"/>
        </w:rPr>
        <w:t>14.1成交供应商在收到成交通知书后，按规定与采购人签订采购合同。</w:t>
      </w:r>
    </w:p>
    <w:p>
      <w:pPr>
        <w:spacing w:line="400" w:lineRule="exact"/>
        <w:ind w:firstLine="420" w:firstLineChars="200"/>
        <w:rPr>
          <w:rFonts w:hint="eastAsia" w:ascii="宋体" w:hAnsi="宋体" w:cs="Times New Roman"/>
          <w:szCs w:val="21"/>
        </w:rPr>
      </w:pPr>
      <w:r>
        <w:rPr>
          <w:rFonts w:hint="eastAsia" w:ascii="宋体" w:hAnsi="宋体" w:cs="Times New Roman"/>
          <w:szCs w:val="21"/>
        </w:rPr>
        <w:t>14.2成交供应商拒绝签订采购合同的，采购人可以按本项目确定成交供应商办法确定其他供应商作为成交供应商并签订采购合同，也可以重新开展采购活动。拒绝签订采购合同的成交供应商不得参加对该项目重新开展的采购活动。</w:t>
      </w:r>
    </w:p>
    <w:p>
      <w:pPr>
        <w:pStyle w:val="14"/>
        <w:spacing w:line="360" w:lineRule="auto"/>
        <w:jc w:val="center"/>
        <w:outlineLvl w:val="0"/>
        <w:rPr>
          <w:rFonts w:hint="eastAsia" w:ascii="Times New Roman" w:hAnsi="Times New Roman"/>
          <w:b/>
          <w:sz w:val="36"/>
        </w:rPr>
      </w:pPr>
    </w:p>
    <w:p>
      <w:pPr>
        <w:pStyle w:val="14"/>
        <w:spacing w:line="360" w:lineRule="auto"/>
        <w:jc w:val="center"/>
        <w:outlineLvl w:val="0"/>
        <w:rPr>
          <w:rFonts w:hint="eastAsia" w:ascii="Times New Roman" w:hAnsi="Times New Roman"/>
          <w:b/>
          <w:sz w:val="36"/>
        </w:rPr>
      </w:pPr>
    </w:p>
    <w:p>
      <w:pPr>
        <w:pStyle w:val="14"/>
        <w:spacing w:line="360" w:lineRule="auto"/>
        <w:jc w:val="center"/>
        <w:outlineLvl w:val="0"/>
        <w:rPr>
          <w:rFonts w:hint="eastAsia" w:ascii="Times New Roman" w:hAnsi="Times New Roman"/>
          <w:b/>
          <w:sz w:val="36"/>
        </w:rPr>
      </w:pPr>
    </w:p>
    <w:p>
      <w:pPr>
        <w:pStyle w:val="14"/>
        <w:spacing w:line="360" w:lineRule="auto"/>
        <w:jc w:val="center"/>
        <w:outlineLvl w:val="0"/>
        <w:rPr>
          <w:rFonts w:hint="eastAsia" w:ascii="Times New Roman" w:hAnsi="Times New Roman"/>
          <w:b/>
          <w:sz w:val="36"/>
        </w:rPr>
      </w:pPr>
    </w:p>
    <w:p>
      <w:pPr>
        <w:pStyle w:val="14"/>
        <w:spacing w:line="360" w:lineRule="auto"/>
        <w:jc w:val="center"/>
        <w:outlineLvl w:val="0"/>
        <w:rPr>
          <w:rFonts w:hint="eastAsia" w:ascii="Times New Roman" w:hAnsi="Times New Roman"/>
          <w:b/>
          <w:sz w:val="36"/>
        </w:rPr>
      </w:pPr>
    </w:p>
    <w:p>
      <w:pPr>
        <w:pStyle w:val="14"/>
        <w:spacing w:line="360" w:lineRule="auto"/>
        <w:jc w:val="center"/>
        <w:outlineLvl w:val="0"/>
        <w:rPr>
          <w:rFonts w:hint="eastAsia" w:ascii="Times New Roman" w:hAnsi="Times New Roman"/>
          <w:b/>
          <w:sz w:val="36"/>
        </w:rPr>
      </w:pPr>
    </w:p>
    <w:p>
      <w:pPr>
        <w:pStyle w:val="14"/>
        <w:spacing w:line="360" w:lineRule="auto"/>
        <w:jc w:val="center"/>
        <w:outlineLvl w:val="0"/>
        <w:rPr>
          <w:rFonts w:hint="eastAsia" w:ascii="Times New Roman" w:hAnsi="Times New Roman"/>
          <w:b/>
          <w:sz w:val="36"/>
        </w:rPr>
      </w:pPr>
    </w:p>
    <w:p>
      <w:pPr>
        <w:pStyle w:val="14"/>
        <w:spacing w:line="360" w:lineRule="auto"/>
        <w:jc w:val="center"/>
        <w:outlineLvl w:val="0"/>
        <w:rPr>
          <w:rFonts w:hint="eastAsia" w:ascii="Times New Roman" w:hAnsi="Times New Roman"/>
          <w:b/>
          <w:sz w:val="36"/>
        </w:rPr>
      </w:pPr>
    </w:p>
    <w:p>
      <w:pPr>
        <w:pStyle w:val="14"/>
        <w:spacing w:line="360" w:lineRule="auto"/>
        <w:jc w:val="center"/>
        <w:outlineLvl w:val="0"/>
        <w:rPr>
          <w:rFonts w:hint="eastAsia" w:ascii="Times New Roman" w:hAnsi="Times New Roman"/>
          <w:b/>
          <w:sz w:val="36"/>
        </w:rPr>
      </w:pPr>
    </w:p>
    <w:p>
      <w:pPr>
        <w:pStyle w:val="14"/>
        <w:spacing w:line="360" w:lineRule="auto"/>
        <w:jc w:val="center"/>
        <w:outlineLvl w:val="0"/>
        <w:rPr>
          <w:rFonts w:hint="eastAsia" w:ascii="Times New Roman" w:hAnsi="Times New Roman"/>
          <w:b/>
          <w:sz w:val="36"/>
        </w:rPr>
      </w:pPr>
    </w:p>
    <w:p>
      <w:pPr>
        <w:pStyle w:val="14"/>
        <w:spacing w:line="360" w:lineRule="auto"/>
        <w:jc w:val="center"/>
        <w:outlineLvl w:val="0"/>
        <w:rPr>
          <w:rFonts w:hint="eastAsia" w:ascii="Times New Roman" w:hAnsi="Times New Roman"/>
          <w:b/>
          <w:sz w:val="36"/>
        </w:rPr>
      </w:pPr>
    </w:p>
    <w:p>
      <w:pPr>
        <w:pStyle w:val="14"/>
        <w:spacing w:line="360" w:lineRule="auto"/>
        <w:jc w:val="center"/>
        <w:outlineLvl w:val="0"/>
        <w:rPr>
          <w:rFonts w:hint="eastAsia" w:ascii="Times New Roman" w:hAnsi="Times New Roman"/>
          <w:b/>
          <w:sz w:val="36"/>
        </w:rPr>
      </w:pPr>
    </w:p>
    <w:p>
      <w:pPr>
        <w:pStyle w:val="14"/>
        <w:spacing w:line="360" w:lineRule="auto"/>
        <w:jc w:val="center"/>
        <w:outlineLvl w:val="0"/>
        <w:rPr>
          <w:rFonts w:hint="eastAsia" w:ascii="Times New Roman" w:hAnsi="Times New Roman"/>
          <w:b/>
          <w:sz w:val="36"/>
        </w:rPr>
      </w:pPr>
    </w:p>
    <w:p>
      <w:pPr>
        <w:pStyle w:val="14"/>
        <w:spacing w:line="360" w:lineRule="auto"/>
        <w:jc w:val="center"/>
        <w:outlineLvl w:val="0"/>
        <w:rPr>
          <w:rFonts w:hint="eastAsia" w:ascii="Times New Roman" w:hAnsi="Times New Roman"/>
          <w:b/>
          <w:sz w:val="36"/>
        </w:rPr>
      </w:pPr>
    </w:p>
    <w:p>
      <w:pPr>
        <w:pStyle w:val="18"/>
        <w:ind w:left="0" w:leftChars="0" w:firstLine="0" w:firstLineChars="0"/>
        <w:rPr>
          <w:rFonts w:hint="eastAsia" w:eastAsia="宋体"/>
          <w:lang w:eastAsia="zh-CN"/>
        </w:rPr>
      </w:pPr>
    </w:p>
    <w:p>
      <w:pPr>
        <w:pStyle w:val="2"/>
        <w:rPr>
          <w:rFonts w:hint="eastAsia" w:eastAsia="宋体"/>
          <w:lang w:eastAsia="zh-CN"/>
        </w:rPr>
      </w:pPr>
    </w:p>
    <w:p>
      <w:pPr>
        <w:pStyle w:val="2"/>
        <w:rPr>
          <w:rFonts w:hint="eastAsia" w:eastAsia="宋体"/>
          <w:lang w:eastAsia="zh-CN"/>
        </w:rPr>
      </w:pPr>
    </w:p>
    <w:p>
      <w:pPr>
        <w:pStyle w:val="2"/>
        <w:rPr>
          <w:rFonts w:hint="eastAsia" w:eastAsia="宋体"/>
          <w:lang w:eastAsia="zh-CN"/>
        </w:rPr>
      </w:pPr>
    </w:p>
    <w:p>
      <w:pPr>
        <w:pStyle w:val="2"/>
        <w:rPr>
          <w:rFonts w:hint="eastAsia" w:eastAsia="宋体"/>
          <w:lang w:eastAsia="zh-CN"/>
        </w:rPr>
      </w:pPr>
    </w:p>
    <w:p>
      <w:pPr>
        <w:pStyle w:val="2"/>
        <w:rPr>
          <w:rFonts w:hint="eastAsia" w:eastAsia="宋体"/>
          <w:lang w:eastAsia="zh-CN"/>
        </w:rPr>
      </w:pPr>
    </w:p>
    <w:p>
      <w:pPr>
        <w:pStyle w:val="2"/>
        <w:rPr>
          <w:rFonts w:hint="eastAsia" w:eastAsia="宋体"/>
          <w:lang w:eastAsia="zh-CN"/>
        </w:rPr>
      </w:pPr>
    </w:p>
    <w:p>
      <w:pPr>
        <w:pStyle w:val="18"/>
        <w:rPr>
          <w:rFonts w:hint="eastAsia"/>
        </w:rPr>
      </w:pPr>
    </w:p>
    <w:bookmarkEnd w:id="0"/>
    <w:bookmarkEnd w:id="1"/>
    <w:bookmarkEnd w:id="2"/>
    <w:bookmarkEnd w:id="3"/>
    <w:bookmarkEnd w:id="4"/>
    <w:bookmarkEnd w:id="5"/>
    <w:bookmarkEnd w:id="10"/>
    <w:bookmarkEnd w:id="11"/>
    <w:p>
      <w:pPr>
        <w:pStyle w:val="3"/>
        <w:adjustRightInd/>
        <w:spacing w:before="340" w:beforeLines="0" w:after="330" w:afterLines="0" w:line="578" w:lineRule="auto"/>
        <w:ind w:left="0" w:firstLine="0"/>
        <w:jc w:val="center"/>
        <w:rPr>
          <w:rFonts w:hint="eastAsia" w:ascii="Times New Roman" w:hAnsi="Times New Roman"/>
          <w:b/>
          <w:sz w:val="36"/>
        </w:rPr>
      </w:pPr>
      <w:bookmarkStart w:id="18" w:name="_Toc483662728"/>
      <w:bookmarkStart w:id="19" w:name="_Toc479693555"/>
      <w:r>
        <w:rPr>
          <w:rFonts w:hint="eastAsia" w:eastAsia="宋体"/>
          <w:bCs/>
          <w:sz w:val="44"/>
          <w:szCs w:val="44"/>
        </w:rPr>
        <w:t>第三章  项目需求</w:t>
      </w:r>
      <w:bookmarkEnd w:id="18"/>
      <w:bookmarkEnd w:id="19"/>
    </w:p>
    <w:p>
      <w:pPr>
        <w:spacing w:line="440" w:lineRule="exact"/>
        <w:jc w:val="center"/>
        <w:rPr>
          <w:rFonts w:hint="eastAsia" w:ascii="宋体" w:hAnsi="宋体"/>
          <w:b/>
          <w:sz w:val="32"/>
          <w:szCs w:val="32"/>
        </w:rPr>
      </w:pPr>
      <w:bookmarkStart w:id="20" w:name="_Toc254970490"/>
      <w:bookmarkStart w:id="21" w:name="_Toc254970631"/>
      <w:r>
        <w:rPr>
          <w:rFonts w:hint="eastAsia" w:ascii="宋体" w:hAnsi="宋体"/>
          <w:b/>
          <w:sz w:val="32"/>
          <w:szCs w:val="32"/>
        </w:rPr>
        <w:t>采购项目技术规格、参数及要求</w:t>
      </w:r>
    </w:p>
    <w:p>
      <w:pPr>
        <w:adjustRightInd w:val="0"/>
        <w:spacing w:line="400" w:lineRule="exact"/>
        <w:rPr>
          <w:rFonts w:hAnsi="宋体"/>
          <w:b/>
          <w:szCs w:val="21"/>
        </w:rPr>
      </w:pPr>
      <w:r>
        <w:rPr>
          <w:rFonts w:hint="eastAsia" w:hAnsi="宋体"/>
          <w:b/>
          <w:szCs w:val="21"/>
        </w:rPr>
        <w:t>说明：</w:t>
      </w:r>
    </w:p>
    <w:p>
      <w:pPr>
        <w:adjustRightInd w:val="0"/>
        <w:spacing w:line="400" w:lineRule="exact"/>
        <w:ind w:left="426" w:leftChars="3" w:hanging="420" w:hangingChars="200"/>
        <w:rPr>
          <w:rFonts w:ascii="宋体"/>
          <w:b/>
          <w:bCs/>
        </w:rPr>
      </w:pPr>
      <w:r>
        <w:rPr>
          <w:rFonts w:hint="eastAsia" w:ascii="宋体" w:hAnsi="宋体"/>
        </w:rPr>
        <w:t>一、</w:t>
      </w:r>
      <w:r>
        <w:rPr>
          <w:rFonts w:hint="eastAsia" w:ascii="宋体" w:hAnsi="宋体"/>
          <w:b/>
          <w:bCs/>
        </w:rPr>
        <w:t>本服务需求一览表中标注★号的部分为实质性要求和条件</w:t>
      </w:r>
      <w:r>
        <w:rPr>
          <w:rFonts w:hint="eastAsia" w:ascii="宋体" w:hAnsi="宋体"/>
          <w:b/>
        </w:rPr>
        <w:t>，必须满足或优于，否则竞标无效。</w:t>
      </w:r>
    </w:p>
    <w:bookmarkEnd w:id="20"/>
    <w:bookmarkEnd w:id="21"/>
    <w:p>
      <w:pPr>
        <w:spacing w:line="400" w:lineRule="exact"/>
        <w:jc w:val="left"/>
        <w:rPr>
          <w:rFonts w:hint="eastAsia" w:ascii="宋体" w:hAnsi="宋体"/>
          <w:b/>
          <w:szCs w:val="21"/>
        </w:rPr>
      </w:pPr>
      <w:r>
        <w:rPr>
          <w:rFonts w:hint="eastAsia" w:ascii="宋体" w:hAnsi="宋体"/>
          <w:szCs w:val="21"/>
          <w:lang w:eastAsia="zh-CN"/>
        </w:rPr>
        <w:t>二</w:t>
      </w:r>
      <w:r>
        <w:rPr>
          <w:rFonts w:hint="eastAsia" w:ascii="宋体" w:hAnsi="宋体"/>
          <w:b/>
          <w:szCs w:val="21"/>
        </w:rPr>
        <w:t>、</w:t>
      </w:r>
      <w:r>
        <w:rPr>
          <w:rFonts w:hint="eastAsia" w:ascii="宋体" w:hAnsi="宋体"/>
          <w:b/>
          <w:szCs w:val="21"/>
          <w:lang w:eastAsia="zh-CN"/>
        </w:rPr>
        <w:t>项目</w:t>
      </w:r>
      <w:r>
        <w:rPr>
          <w:rFonts w:hint="eastAsia" w:ascii="宋体" w:hAnsi="宋体"/>
          <w:b/>
          <w:szCs w:val="21"/>
        </w:rPr>
        <w:t>需求一览表（资金来源：企业自有资金）</w:t>
      </w:r>
    </w:p>
    <w:p>
      <w:pPr>
        <w:spacing w:line="400" w:lineRule="exact"/>
        <w:jc w:val="left"/>
        <w:rPr>
          <w:rFonts w:hint="eastAsia" w:ascii="宋体" w:hAnsi="宋体"/>
          <w:b/>
          <w:szCs w:val="21"/>
          <w:lang w:eastAsia="zh-CN"/>
        </w:rPr>
      </w:pPr>
      <w:r>
        <w:rPr>
          <w:rFonts w:hint="eastAsia" w:ascii="宋体" w:hAnsi="宋体"/>
          <w:b/>
          <w:szCs w:val="21"/>
          <w:lang w:eastAsia="zh-CN"/>
        </w:rPr>
        <w:t>三、预算合计金额大写：人民币</w:t>
      </w:r>
      <w:r>
        <w:rPr>
          <w:rFonts w:hint="eastAsia" w:ascii="宋体" w:hAnsi="宋体"/>
          <w:b/>
          <w:szCs w:val="21"/>
          <w:lang w:val="en-US" w:eastAsia="zh-CN"/>
        </w:rPr>
        <w:t>叁拾万元</w:t>
      </w:r>
      <w:r>
        <w:rPr>
          <w:rFonts w:hint="eastAsia" w:ascii="宋体" w:hAnsi="宋体"/>
          <w:b/>
          <w:szCs w:val="21"/>
          <w:lang w:eastAsia="zh-CN"/>
        </w:rPr>
        <w:t>（</w:t>
      </w:r>
      <w:r>
        <w:rPr>
          <w:rFonts w:hint="default" w:ascii="宋体" w:hAnsi="宋体"/>
          <w:b/>
          <w:szCs w:val="21"/>
          <w:lang w:val="en-US" w:eastAsia="zh-CN"/>
        </w:rPr>
        <w:t>¥</w:t>
      </w:r>
      <w:r>
        <w:rPr>
          <w:rFonts w:hint="eastAsia" w:ascii="宋体" w:hAnsi="宋体"/>
          <w:b/>
          <w:szCs w:val="21"/>
          <w:lang w:val="en-US" w:eastAsia="zh-CN"/>
        </w:rPr>
        <w:t>300000</w:t>
      </w:r>
      <w:r>
        <w:rPr>
          <w:rFonts w:hint="eastAsia" w:ascii="宋体" w:hAnsi="宋体"/>
          <w:b/>
          <w:szCs w:val="21"/>
          <w:lang w:eastAsia="zh-CN"/>
        </w:rPr>
        <w:t>）含税</w:t>
      </w:r>
    </w:p>
    <w:tbl>
      <w:tblPr>
        <w:tblStyle w:val="19"/>
        <w:tblW w:w="9791" w:type="dxa"/>
        <w:tblInd w:w="9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518"/>
        <w:gridCol w:w="783"/>
        <w:gridCol w:w="1408"/>
        <w:gridCol w:w="1150"/>
        <w:gridCol w:w="818"/>
        <w:gridCol w:w="1165"/>
        <w:gridCol w:w="2694"/>
        <w:gridCol w:w="12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10" w:hRule="atLeast"/>
        </w:trPr>
        <w:tc>
          <w:tcPr>
            <w:tcW w:w="518"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cs="宋体"/>
                <w:b/>
                <w:bCs/>
                <w:i w:val="0"/>
                <w:iCs w:val="0"/>
                <w:color w:val="000000"/>
                <w:kern w:val="0"/>
                <w:sz w:val="22"/>
                <w:szCs w:val="22"/>
                <w:u w:val="none"/>
                <w:lang w:val="en-US" w:eastAsia="zh-CN" w:bidi="ar"/>
              </w:rPr>
            </w:pPr>
            <w:r>
              <w:rPr>
                <w:rFonts w:hint="eastAsia" w:ascii="宋体" w:hAnsi="宋体" w:cs="宋体"/>
                <w:b/>
                <w:bCs/>
                <w:i w:val="0"/>
                <w:iCs w:val="0"/>
                <w:color w:val="000000"/>
                <w:kern w:val="0"/>
                <w:sz w:val="22"/>
                <w:szCs w:val="22"/>
                <w:u w:val="none"/>
                <w:lang w:val="en-US" w:eastAsia="zh-CN" w:bidi="ar"/>
              </w:rPr>
              <w:t>序号</w:t>
            </w:r>
          </w:p>
        </w:tc>
        <w:tc>
          <w:tcPr>
            <w:tcW w:w="783"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cs="宋体"/>
                <w:b/>
                <w:bCs/>
                <w:i w:val="0"/>
                <w:iCs w:val="0"/>
                <w:color w:val="000000"/>
                <w:kern w:val="0"/>
                <w:sz w:val="22"/>
                <w:szCs w:val="22"/>
                <w:u w:val="none"/>
                <w:lang w:val="en-US" w:eastAsia="zh-CN" w:bidi="ar"/>
              </w:rPr>
              <w:t>项目地点</w:t>
            </w:r>
          </w:p>
        </w:tc>
        <w:tc>
          <w:tcPr>
            <w:tcW w:w="1408"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cs="宋体"/>
                <w:b/>
                <w:bCs/>
                <w:i w:val="0"/>
                <w:iCs w:val="0"/>
                <w:color w:val="000000"/>
                <w:kern w:val="0"/>
                <w:sz w:val="22"/>
                <w:szCs w:val="22"/>
                <w:u w:val="none"/>
                <w:lang w:val="en-US" w:eastAsia="zh-CN" w:bidi="ar"/>
              </w:rPr>
              <w:t>具体楼层</w:t>
            </w:r>
          </w:p>
        </w:tc>
        <w:tc>
          <w:tcPr>
            <w:tcW w:w="115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尺寸（mm)</w:t>
            </w:r>
          </w:p>
        </w:tc>
        <w:tc>
          <w:tcPr>
            <w:tcW w:w="818"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cs="宋体"/>
                <w:b/>
                <w:bCs/>
                <w:i w:val="0"/>
                <w:iCs w:val="0"/>
                <w:color w:val="000000"/>
                <w:kern w:val="0"/>
                <w:sz w:val="22"/>
                <w:szCs w:val="22"/>
                <w:u w:val="none"/>
                <w:lang w:val="en-US" w:eastAsia="zh-CN" w:bidi="ar"/>
              </w:rPr>
              <w:t>数量</w:t>
            </w:r>
          </w:p>
        </w:tc>
        <w:tc>
          <w:tcPr>
            <w:tcW w:w="1165"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面积</w:t>
            </w:r>
            <w:r>
              <w:rPr>
                <w:rFonts w:hint="eastAsia" w:ascii="宋体" w:hAnsi="宋体" w:cs="宋体"/>
                <w:b/>
                <w:bCs/>
                <w:i w:val="0"/>
                <w:iCs w:val="0"/>
                <w:color w:val="000000"/>
                <w:kern w:val="0"/>
                <w:sz w:val="22"/>
                <w:szCs w:val="22"/>
                <w:u w:val="none"/>
                <w:lang w:val="en-US" w:eastAsia="zh-CN" w:bidi="ar"/>
              </w:rPr>
              <w:t>（</w:t>
            </w:r>
            <w:r>
              <w:rPr>
                <w:rFonts w:hint="eastAsia" w:ascii="宋体" w:hAnsi="宋体" w:eastAsia="宋体" w:cs="宋体"/>
                <w:b/>
                <w:bCs/>
                <w:i w:val="0"/>
                <w:iCs w:val="0"/>
                <w:color w:val="000000"/>
                <w:kern w:val="0"/>
                <w:sz w:val="22"/>
                <w:szCs w:val="22"/>
                <w:u w:val="none"/>
                <w:lang w:val="en-US" w:eastAsia="zh-CN" w:bidi="ar"/>
              </w:rPr>
              <w:t>㎡</w:t>
            </w:r>
            <w:r>
              <w:rPr>
                <w:rFonts w:hint="eastAsia" w:ascii="宋体" w:hAnsi="宋体" w:cs="宋体"/>
                <w:b/>
                <w:bCs/>
                <w:i w:val="0"/>
                <w:iCs w:val="0"/>
                <w:color w:val="000000"/>
                <w:kern w:val="0"/>
                <w:sz w:val="22"/>
                <w:szCs w:val="22"/>
                <w:u w:val="none"/>
                <w:lang w:val="en-US" w:eastAsia="zh-CN" w:bidi="ar"/>
              </w:rPr>
              <w:t>）</w:t>
            </w:r>
          </w:p>
        </w:tc>
        <w:tc>
          <w:tcPr>
            <w:tcW w:w="269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b/>
                <w:bCs/>
                <w:szCs w:val="21"/>
              </w:rPr>
              <w:t>主要技术参数或服务内容及要求</w:t>
            </w:r>
          </w:p>
        </w:tc>
        <w:tc>
          <w:tcPr>
            <w:tcW w:w="125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b/>
                <w:bCs/>
                <w:szCs w:val="21"/>
                <w:lang w:eastAsia="zh-CN"/>
              </w:rPr>
            </w:pPr>
            <w:r>
              <w:rPr>
                <w:rFonts w:hint="eastAsia" w:ascii="宋体" w:hAnsi="宋体"/>
                <w:b/>
                <w:bCs/>
                <w:szCs w:val="21"/>
                <w:lang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982" w:hRule="atLeast"/>
        </w:trPr>
        <w:tc>
          <w:tcPr>
            <w:tcW w:w="518"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p>
            <w:pPr>
              <w:keepNext w:val="0"/>
              <w:keepLines w:val="0"/>
              <w:widowControl/>
              <w:suppressLineNumbers w:val="0"/>
              <w:jc w:val="center"/>
              <w:textAlignment w:val="center"/>
              <w:rPr>
                <w:rFonts w:hint="eastAsia"/>
                <w:lang w:val="en-US" w:eastAsia="zh-CN"/>
              </w:rPr>
            </w:pPr>
          </w:p>
          <w:p>
            <w:pPr>
              <w:bidi w:val="0"/>
              <w:ind w:firstLine="210" w:firstLineChars="100"/>
              <w:jc w:val="both"/>
              <w:rPr>
                <w:rFonts w:hint="default" w:ascii="Times New Roman" w:hAnsi="Times New Roman" w:eastAsia="宋体" w:cs="Times New Roman"/>
                <w:kern w:val="2"/>
                <w:sz w:val="21"/>
                <w:szCs w:val="22"/>
                <w:lang w:val="en-US" w:eastAsia="zh-CN" w:bidi="ar-SA"/>
              </w:rPr>
            </w:pPr>
          </w:p>
        </w:tc>
        <w:tc>
          <w:tcPr>
            <w:tcW w:w="783"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hAnsi="宋体"/>
                <w:szCs w:val="21"/>
              </w:rPr>
              <w:t>★</w:t>
            </w:r>
            <w:r>
              <w:rPr>
                <w:rFonts w:hint="eastAsia" w:ascii="宋体" w:hAnsi="宋体" w:eastAsia="宋体" w:cs="宋体"/>
                <w:i w:val="0"/>
                <w:iCs w:val="0"/>
                <w:color w:val="000000"/>
                <w:kern w:val="0"/>
                <w:sz w:val="22"/>
                <w:szCs w:val="22"/>
                <w:u w:val="none"/>
                <w:lang w:val="en-US" w:eastAsia="zh-CN" w:bidi="ar"/>
              </w:rPr>
              <w:t>会展大厦</w:t>
            </w:r>
          </w:p>
        </w:tc>
        <w:tc>
          <w:tcPr>
            <w:tcW w:w="140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12楼靠近1206办公室</w:t>
            </w:r>
          </w:p>
        </w:tc>
        <w:tc>
          <w:tcPr>
            <w:tcW w:w="11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1300*830</w:t>
            </w:r>
          </w:p>
        </w:tc>
        <w:tc>
          <w:tcPr>
            <w:tcW w:w="818" w:type="dxa"/>
            <w:tcBorders>
              <w:tl2br w:val="nil"/>
              <w:tr2bl w:val="nil"/>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w:t>
            </w:r>
          </w:p>
        </w:tc>
        <w:tc>
          <w:tcPr>
            <w:tcW w:w="116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1.08</w:t>
            </w:r>
          </w:p>
        </w:tc>
        <w:tc>
          <w:tcPr>
            <w:tcW w:w="2694" w:type="dxa"/>
            <w:tcBorders>
              <w:bottom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6+1.14PVB+6双银LOW-E/SYP1（4#）+12A+8mm全钢化夹胶中空玻璃</w:t>
            </w:r>
          </w:p>
        </w:tc>
        <w:tc>
          <w:tcPr>
            <w:tcW w:w="1255" w:type="dxa"/>
            <w:tcBorders>
              <w:bottom w:val="single" w:color="auto" w:sz="4" w:space="0"/>
              <w:tl2br w:val="nil"/>
              <w:tr2bl w:val="nil"/>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白玻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002" w:hRule="atLeast"/>
        </w:trPr>
        <w:tc>
          <w:tcPr>
            <w:tcW w:w="518"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83"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0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平安公司5楼西面</w:t>
            </w:r>
          </w:p>
        </w:tc>
        <w:tc>
          <w:tcPr>
            <w:tcW w:w="11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1310*2366</w:t>
            </w:r>
          </w:p>
        </w:tc>
        <w:tc>
          <w:tcPr>
            <w:tcW w:w="818" w:type="dxa"/>
            <w:tcBorders>
              <w:tl2br w:val="nil"/>
              <w:tr2bl w:val="nil"/>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w:t>
            </w:r>
          </w:p>
        </w:tc>
        <w:tc>
          <w:tcPr>
            <w:tcW w:w="116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3.1</w:t>
            </w:r>
          </w:p>
        </w:tc>
        <w:tc>
          <w:tcPr>
            <w:tcW w:w="2694" w:type="dxa"/>
            <w:tcBorders>
              <w:top w:val="single" w:color="auto" w:sz="4" w:space="0"/>
              <w:bottom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6+1.14PVB+6双银LOW-E/SYP1（4#）+12A+8mm全钢化夹胶中空玻璃</w:t>
            </w:r>
          </w:p>
        </w:tc>
        <w:tc>
          <w:tcPr>
            <w:tcW w:w="1255" w:type="dxa"/>
            <w:tcBorders>
              <w:top w:val="single" w:color="auto" w:sz="4" w:space="0"/>
              <w:bottom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高度为估算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002" w:hRule="atLeast"/>
        </w:trPr>
        <w:tc>
          <w:tcPr>
            <w:tcW w:w="518"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83"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0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8楼东侧内部玻璃</w:t>
            </w:r>
          </w:p>
        </w:tc>
        <w:tc>
          <w:tcPr>
            <w:tcW w:w="11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1420*830</w:t>
            </w:r>
          </w:p>
        </w:tc>
        <w:tc>
          <w:tcPr>
            <w:tcW w:w="818" w:type="dxa"/>
            <w:tcBorders>
              <w:tl2br w:val="nil"/>
              <w:tr2bl w:val="nil"/>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w:t>
            </w:r>
          </w:p>
        </w:tc>
        <w:tc>
          <w:tcPr>
            <w:tcW w:w="116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1.18</w:t>
            </w:r>
          </w:p>
        </w:tc>
        <w:tc>
          <w:tcPr>
            <w:tcW w:w="2694" w:type="dxa"/>
            <w:tcBorders>
              <w:top w:val="single" w:color="auto" w:sz="4" w:space="0"/>
              <w:bottom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6+1.14PVB+6双银LOW-E/SYP1（4#）+12A+8mm全钢化夹胶中空玻璃</w:t>
            </w:r>
          </w:p>
        </w:tc>
        <w:tc>
          <w:tcPr>
            <w:tcW w:w="1255" w:type="dxa"/>
            <w:tcBorders>
              <w:top w:val="single" w:color="auto" w:sz="4" w:space="0"/>
              <w:bottom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白玻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002" w:hRule="atLeast"/>
        </w:trPr>
        <w:tc>
          <w:tcPr>
            <w:tcW w:w="518"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83"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0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8楼大会议室旁房间内</w:t>
            </w:r>
          </w:p>
        </w:tc>
        <w:tc>
          <w:tcPr>
            <w:tcW w:w="11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2320*1740</w:t>
            </w:r>
          </w:p>
        </w:tc>
        <w:tc>
          <w:tcPr>
            <w:tcW w:w="818" w:type="dxa"/>
            <w:tcBorders>
              <w:tl2br w:val="nil"/>
              <w:tr2bl w:val="nil"/>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w:t>
            </w:r>
          </w:p>
        </w:tc>
        <w:tc>
          <w:tcPr>
            <w:tcW w:w="116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4.03</w:t>
            </w:r>
          </w:p>
        </w:tc>
        <w:tc>
          <w:tcPr>
            <w:tcW w:w="2694" w:type="dxa"/>
            <w:tcBorders>
              <w:top w:val="single" w:color="auto" w:sz="4" w:space="0"/>
              <w:bottom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6+1.14PVB+6双银LOW-E/SYP1（4#）+12A+8mm全钢化夹胶中空玻璃</w:t>
            </w:r>
          </w:p>
        </w:tc>
        <w:tc>
          <w:tcPr>
            <w:tcW w:w="1255" w:type="dxa"/>
            <w:tcBorders>
              <w:top w:val="single" w:color="auto" w:sz="4" w:space="0"/>
              <w:bottom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白玻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982" w:hRule="atLeast"/>
        </w:trPr>
        <w:tc>
          <w:tcPr>
            <w:tcW w:w="518"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83"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0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10楼</w:t>
            </w:r>
          </w:p>
        </w:tc>
        <w:tc>
          <w:tcPr>
            <w:tcW w:w="11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960*1140</w:t>
            </w:r>
          </w:p>
        </w:tc>
        <w:tc>
          <w:tcPr>
            <w:tcW w:w="818" w:type="dxa"/>
            <w:tcBorders>
              <w:tl2br w:val="nil"/>
              <w:tr2bl w:val="nil"/>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w:t>
            </w:r>
          </w:p>
        </w:tc>
        <w:tc>
          <w:tcPr>
            <w:tcW w:w="116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1.09</w:t>
            </w:r>
          </w:p>
        </w:tc>
        <w:tc>
          <w:tcPr>
            <w:tcW w:w="2694" w:type="dxa"/>
            <w:tcBorders>
              <w:top w:val="single" w:color="auto" w:sz="4" w:space="0"/>
              <w:bottom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6+1.14PVB+6双银LOW-E/SYP1（4#）+12A+8mm全钢化夹胶中空玻璃</w:t>
            </w:r>
          </w:p>
        </w:tc>
        <w:tc>
          <w:tcPr>
            <w:tcW w:w="1255" w:type="dxa"/>
            <w:tcBorders>
              <w:top w:val="single" w:color="auto" w:sz="4" w:space="0"/>
              <w:bottom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白玻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982" w:hRule="atLeast"/>
        </w:trPr>
        <w:tc>
          <w:tcPr>
            <w:tcW w:w="518"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83"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0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10楼</w:t>
            </w:r>
          </w:p>
        </w:tc>
        <w:tc>
          <w:tcPr>
            <w:tcW w:w="11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970*1170</w:t>
            </w:r>
          </w:p>
        </w:tc>
        <w:tc>
          <w:tcPr>
            <w:tcW w:w="818" w:type="dxa"/>
            <w:tcBorders>
              <w:tl2br w:val="nil"/>
              <w:tr2bl w:val="nil"/>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w:t>
            </w:r>
          </w:p>
        </w:tc>
        <w:tc>
          <w:tcPr>
            <w:tcW w:w="116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1.13</w:t>
            </w:r>
          </w:p>
        </w:tc>
        <w:tc>
          <w:tcPr>
            <w:tcW w:w="2694" w:type="dxa"/>
            <w:tcBorders>
              <w:top w:val="single" w:color="auto" w:sz="4" w:space="0"/>
              <w:bottom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6+1.14PVB+6双银LOW-E/SYP1（4#）+12A+8mm全钢化夹胶中空玻璃</w:t>
            </w:r>
          </w:p>
        </w:tc>
        <w:tc>
          <w:tcPr>
            <w:tcW w:w="1255" w:type="dxa"/>
            <w:tcBorders>
              <w:top w:val="single" w:color="auto" w:sz="4" w:space="0"/>
              <w:bottom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白玻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920" w:hRule="atLeast"/>
        </w:trPr>
        <w:tc>
          <w:tcPr>
            <w:tcW w:w="518"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83"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0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10楼护栏</w:t>
            </w:r>
          </w:p>
        </w:tc>
        <w:tc>
          <w:tcPr>
            <w:tcW w:w="11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620*1350</w:t>
            </w:r>
          </w:p>
        </w:tc>
        <w:tc>
          <w:tcPr>
            <w:tcW w:w="818" w:type="dxa"/>
            <w:tcBorders>
              <w:tl2br w:val="nil"/>
              <w:tr2bl w:val="nil"/>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w:t>
            </w:r>
          </w:p>
        </w:tc>
        <w:tc>
          <w:tcPr>
            <w:tcW w:w="116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0.84</w:t>
            </w:r>
          </w:p>
        </w:tc>
        <w:tc>
          <w:tcPr>
            <w:tcW w:w="2694" w:type="dxa"/>
            <w:tcBorders>
              <w:top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8白玻+1.52PVB+8白玻</w:t>
            </w:r>
          </w:p>
        </w:tc>
        <w:tc>
          <w:tcPr>
            <w:tcW w:w="1255" w:type="dxa"/>
            <w:tcBorders>
              <w:top w:val="single" w:color="auto" w:sz="4" w:space="0"/>
              <w:bottom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室内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920" w:hRule="atLeast"/>
        </w:trPr>
        <w:tc>
          <w:tcPr>
            <w:tcW w:w="518"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83"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0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10楼</w:t>
            </w:r>
          </w:p>
        </w:tc>
        <w:tc>
          <w:tcPr>
            <w:tcW w:w="11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2330*1370</w:t>
            </w:r>
          </w:p>
        </w:tc>
        <w:tc>
          <w:tcPr>
            <w:tcW w:w="818" w:type="dxa"/>
            <w:tcBorders>
              <w:tl2br w:val="nil"/>
              <w:tr2bl w:val="nil"/>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w:t>
            </w:r>
          </w:p>
        </w:tc>
        <w:tc>
          <w:tcPr>
            <w:tcW w:w="116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 xml:space="preserve">3.19 </w:t>
            </w:r>
          </w:p>
        </w:tc>
        <w:tc>
          <w:tcPr>
            <w:tcW w:w="269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6+1.14PVB+6双银LOW-E/SYP1（4#）+12A+8mm全钢化夹胶中空玻璃</w:t>
            </w:r>
          </w:p>
        </w:tc>
        <w:tc>
          <w:tcPr>
            <w:tcW w:w="1255" w:type="dxa"/>
            <w:tcBorders>
              <w:top w:val="single" w:color="auto" w:sz="4" w:space="0"/>
              <w:bottom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白玻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080" w:hRule="atLeast"/>
        </w:trPr>
        <w:tc>
          <w:tcPr>
            <w:tcW w:w="518"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83"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0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10楼</w:t>
            </w:r>
          </w:p>
        </w:tc>
        <w:tc>
          <w:tcPr>
            <w:tcW w:w="11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2315*1310</w:t>
            </w:r>
          </w:p>
        </w:tc>
        <w:tc>
          <w:tcPr>
            <w:tcW w:w="818" w:type="dxa"/>
            <w:tcBorders>
              <w:tl2br w:val="nil"/>
              <w:tr2bl w:val="nil"/>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w:t>
            </w:r>
          </w:p>
        </w:tc>
        <w:tc>
          <w:tcPr>
            <w:tcW w:w="116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3.03</w:t>
            </w:r>
          </w:p>
        </w:tc>
        <w:tc>
          <w:tcPr>
            <w:tcW w:w="269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6+1.14PVB+6双银LOW-E/SYP1（4#）+12A+8mm全钢化夹胶中空玻璃</w:t>
            </w:r>
          </w:p>
        </w:tc>
        <w:tc>
          <w:tcPr>
            <w:tcW w:w="1255" w:type="dxa"/>
            <w:tcBorders>
              <w:top w:val="single" w:color="auto" w:sz="4" w:space="0"/>
              <w:bottom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白玻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060" w:hRule="atLeast"/>
        </w:trPr>
        <w:tc>
          <w:tcPr>
            <w:tcW w:w="518"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83"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0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10楼</w:t>
            </w:r>
          </w:p>
        </w:tc>
        <w:tc>
          <w:tcPr>
            <w:tcW w:w="11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2320*1375</w:t>
            </w:r>
          </w:p>
        </w:tc>
        <w:tc>
          <w:tcPr>
            <w:tcW w:w="818" w:type="dxa"/>
            <w:tcBorders>
              <w:tl2br w:val="nil"/>
              <w:tr2bl w:val="nil"/>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w:t>
            </w:r>
          </w:p>
        </w:tc>
        <w:tc>
          <w:tcPr>
            <w:tcW w:w="116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3.19</w:t>
            </w:r>
          </w:p>
        </w:tc>
        <w:tc>
          <w:tcPr>
            <w:tcW w:w="269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6+1.14PVB+6双银LOW-E/SYP1（4#）+12A+8mm全钢化夹胶中空玻璃</w:t>
            </w:r>
          </w:p>
        </w:tc>
        <w:tc>
          <w:tcPr>
            <w:tcW w:w="1255" w:type="dxa"/>
            <w:tcBorders>
              <w:top w:val="single" w:color="auto" w:sz="4" w:space="0"/>
              <w:bottom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白玻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920" w:hRule="atLeast"/>
        </w:trPr>
        <w:tc>
          <w:tcPr>
            <w:tcW w:w="518"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83"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0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10楼护栏</w:t>
            </w:r>
          </w:p>
        </w:tc>
        <w:tc>
          <w:tcPr>
            <w:tcW w:w="11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1465*620</w:t>
            </w:r>
          </w:p>
        </w:tc>
        <w:tc>
          <w:tcPr>
            <w:tcW w:w="818" w:type="dxa"/>
            <w:tcBorders>
              <w:tl2br w:val="nil"/>
              <w:tr2bl w:val="nil"/>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w:t>
            </w:r>
          </w:p>
        </w:tc>
        <w:tc>
          <w:tcPr>
            <w:tcW w:w="116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0.9</w:t>
            </w:r>
          </w:p>
        </w:tc>
        <w:tc>
          <w:tcPr>
            <w:tcW w:w="269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8白玻+1.52PVB+8白玻</w:t>
            </w:r>
          </w:p>
        </w:tc>
        <w:tc>
          <w:tcPr>
            <w:tcW w:w="1255" w:type="dxa"/>
            <w:tcBorders>
              <w:top w:val="single" w:color="auto" w:sz="4" w:space="0"/>
              <w:bottom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室内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944" w:hRule="atLeast"/>
        </w:trPr>
        <w:tc>
          <w:tcPr>
            <w:tcW w:w="518"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83"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0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12楼南博宣传处</w:t>
            </w:r>
          </w:p>
        </w:tc>
        <w:tc>
          <w:tcPr>
            <w:tcW w:w="11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1415*827</w:t>
            </w:r>
          </w:p>
        </w:tc>
        <w:tc>
          <w:tcPr>
            <w:tcW w:w="818" w:type="dxa"/>
            <w:tcBorders>
              <w:tl2br w:val="nil"/>
              <w:tr2bl w:val="nil"/>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w:t>
            </w:r>
          </w:p>
        </w:tc>
        <w:tc>
          <w:tcPr>
            <w:tcW w:w="116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1.17</w:t>
            </w:r>
          </w:p>
        </w:tc>
        <w:tc>
          <w:tcPr>
            <w:tcW w:w="269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6+1.14PVB+6双银LOW-E/SYP1（4#）+12A+8mm全钢化夹胶中空玻璃</w:t>
            </w:r>
          </w:p>
        </w:tc>
        <w:tc>
          <w:tcPr>
            <w:tcW w:w="1255" w:type="dxa"/>
            <w:tcBorders>
              <w:top w:val="single" w:color="auto" w:sz="4" w:space="0"/>
              <w:bottom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白玻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17" w:hRule="atLeast"/>
        </w:trPr>
        <w:tc>
          <w:tcPr>
            <w:tcW w:w="518"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83"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0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12楼1208办公室旁</w:t>
            </w:r>
          </w:p>
        </w:tc>
        <w:tc>
          <w:tcPr>
            <w:tcW w:w="11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2330*710</w:t>
            </w:r>
          </w:p>
        </w:tc>
        <w:tc>
          <w:tcPr>
            <w:tcW w:w="818" w:type="dxa"/>
            <w:tcBorders>
              <w:tl2br w:val="nil"/>
              <w:tr2bl w:val="nil"/>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w:t>
            </w:r>
          </w:p>
        </w:tc>
        <w:tc>
          <w:tcPr>
            <w:tcW w:w="116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1.65</w:t>
            </w:r>
          </w:p>
        </w:tc>
        <w:tc>
          <w:tcPr>
            <w:tcW w:w="269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6+1.14PVB+6双银LOW-E/SYP1（4#）+12A+8mm全钢化夹胶中空玻璃</w:t>
            </w:r>
          </w:p>
        </w:tc>
        <w:tc>
          <w:tcPr>
            <w:tcW w:w="1255" w:type="dxa"/>
            <w:tcBorders>
              <w:top w:val="single" w:color="auto" w:sz="4" w:space="0"/>
              <w:bottom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白玻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827" w:hRule="atLeast"/>
        </w:trPr>
        <w:tc>
          <w:tcPr>
            <w:tcW w:w="518"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83"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0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大厦七楼中建八局财务部南面</w:t>
            </w:r>
          </w:p>
        </w:tc>
        <w:tc>
          <w:tcPr>
            <w:tcW w:w="11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1352*2221</w:t>
            </w:r>
          </w:p>
        </w:tc>
        <w:tc>
          <w:tcPr>
            <w:tcW w:w="818" w:type="dxa"/>
            <w:tcBorders>
              <w:tl2br w:val="nil"/>
              <w:tr2bl w:val="nil"/>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w:t>
            </w:r>
          </w:p>
        </w:tc>
        <w:tc>
          <w:tcPr>
            <w:tcW w:w="116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3</w:t>
            </w:r>
          </w:p>
        </w:tc>
        <w:tc>
          <w:tcPr>
            <w:tcW w:w="269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6+1.14PVB+6双银LOW-E/SYP1（4#）+12A+8mm全钢化夹胶中空玻璃</w:t>
            </w:r>
          </w:p>
        </w:tc>
        <w:tc>
          <w:tcPr>
            <w:tcW w:w="1255" w:type="dxa"/>
            <w:tcBorders>
              <w:top w:val="single" w:color="auto" w:sz="4" w:space="0"/>
              <w:bottom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白玻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69" w:hRule="atLeast"/>
        </w:trPr>
        <w:tc>
          <w:tcPr>
            <w:tcW w:w="518"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83"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0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会展大厦右侧外立面2楼</w:t>
            </w:r>
          </w:p>
        </w:tc>
        <w:tc>
          <w:tcPr>
            <w:tcW w:w="11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1690*2220</w:t>
            </w:r>
          </w:p>
        </w:tc>
        <w:tc>
          <w:tcPr>
            <w:tcW w:w="818" w:type="dxa"/>
            <w:tcBorders>
              <w:tl2br w:val="nil"/>
              <w:tr2bl w:val="nil"/>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w:t>
            </w:r>
          </w:p>
        </w:tc>
        <w:tc>
          <w:tcPr>
            <w:tcW w:w="116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3.75</w:t>
            </w:r>
          </w:p>
        </w:tc>
        <w:tc>
          <w:tcPr>
            <w:tcW w:w="269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6+1.14PVB+6双银LOW-E/SYP1（4#）+12A+8mm全钢化夹胶中空玻璃</w:t>
            </w:r>
          </w:p>
        </w:tc>
        <w:tc>
          <w:tcPr>
            <w:tcW w:w="1255" w:type="dxa"/>
            <w:tcBorders>
              <w:top w:val="single" w:color="auto" w:sz="4" w:space="0"/>
              <w:bottom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白玻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69" w:hRule="atLeast"/>
        </w:trPr>
        <w:tc>
          <w:tcPr>
            <w:tcW w:w="518"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83"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0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12楼旋转梯</w:t>
            </w:r>
          </w:p>
        </w:tc>
        <w:tc>
          <w:tcPr>
            <w:tcW w:w="11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1375*2325</w:t>
            </w:r>
          </w:p>
        </w:tc>
        <w:tc>
          <w:tcPr>
            <w:tcW w:w="818" w:type="dxa"/>
            <w:tcBorders>
              <w:tl2br w:val="nil"/>
              <w:tr2bl w:val="nil"/>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w:t>
            </w:r>
          </w:p>
        </w:tc>
        <w:tc>
          <w:tcPr>
            <w:tcW w:w="116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3.2</w:t>
            </w:r>
          </w:p>
        </w:tc>
        <w:tc>
          <w:tcPr>
            <w:tcW w:w="269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6+1.14PVB+6双银LOW-E/SYP1（4#）+12A+8mm全钢化夹胶中空玻璃</w:t>
            </w:r>
          </w:p>
        </w:tc>
        <w:tc>
          <w:tcPr>
            <w:tcW w:w="1255" w:type="dxa"/>
            <w:tcBorders>
              <w:top w:val="single" w:color="auto" w:sz="4" w:space="0"/>
              <w:bottom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白玻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69" w:hRule="atLeast"/>
        </w:trPr>
        <w:tc>
          <w:tcPr>
            <w:tcW w:w="518"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83"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0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14楼东南角</w:t>
            </w:r>
          </w:p>
        </w:tc>
        <w:tc>
          <w:tcPr>
            <w:tcW w:w="11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2420*1710</w:t>
            </w:r>
          </w:p>
        </w:tc>
        <w:tc>
          <w:tcPr>
            <w:tcW w:w="818" w:type="dxa"/>
            <w:tcBorders>
              <w:tl2br w:val="nil"/>
              <w:tr2bl w:val="nil"/>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w:t>
            </w:r>
          </w:p>
        </w:tc>
        <w:tc>
          <w:tcPr>
            <w:tcW w:w="116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4.14</w:t>
            </w:r>
          </w:p>
        </w:tc>
        <w:tc>
          <w:tcPr>
            <w:tcW w:w="269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6+1.14PVB+6双银LOW-E/SYP1（4#）+12A+8mm全钢化夹胶中空玻璃</w:t>
            </w:r>
          </w:p>
        </w:tc>
        <w:tc>
          <w:tcPr>
            <w:tcW w:w="1255" w:type="dxa"/>
            <w:tcBorders>
              <w:top w:val="single" w:color="auto" w:sz="4" w:space="0"/>
              <w:bottom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白玻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69" w:hRule="atLeast"/>
        </w:trPr>
        <w:tc>
          <w:tcPr>
            <w:tcW w:w="518" w:type="dxa"/>
            <w:vMerge w:val="continue"/>
            <w:tcBorders>
              <w:bottom w:val="single" w:color="auto" w:sz="4" w:space="0"/>
              <w:tl2br w:val="nil"/>
              <w:tr2bl w:val="nil"/>
            </w:tcBorders>
            <w:shd w:val="clear" w:color="auto" w:fill="auto"/>
            <w:vAlign w:val="center"/>
          </w:tcPr>
          <w:p>
            <w:pPr>
              <w:bidi w:val="0"/>
              <w:ind w:firstLine="210" w:firstLineChars="100"/>
              <w:jc w:val="both"/>
              <w:rPr>
                <w:rFonts w:hint="default" w:ascii="Times New Roman" w:hAnsi="Times New Roman" w:eastAsia="宋体" w:cs="Times New Roman"/>
                <w:kern w:val="2"/>
                <w:sz w:val="21"/>
                <w:szCs w:val="22"/>
                <w:lang w:val="en-US" w:eastAsia="zh-CN" w:bidi="ar-SA"/>
              </w:rPr>
            </w:pPr>
          </w:p>
        </w:tc>
        <w:tc>
          <w:tcPr>
            <w:tcW w:w="783" w:type="dxa"/>
            <w:vMerge w:val="continue"/>
            <w:tcBorders>
              <w:bottom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40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会展大厦1109</w:t>
            </w:r>
            <w:r>
              <w:rPr>
                <w:rFonts w:hint="eastAsia" w:ascii="宋体" w:hAnsi="宋体" w:cs="宋体"/>
                <w:i w:val="0"/>
                <w:iCs w:val="0"/>
                <w:color w:val="000000"/>
                <w:kern w:val="0"/>
                <w:sz w:val="20"/>
                <w:szCs w:val="20"/>
                <w:u w:val="none"/>
                <w:lang w:val="en-US" w:eastAsia="zh-CN" w:bidi="ar"/>
              </w:rPr>
              <w:t>会议室</w:t>
            </w:r>
          </w:p>
        </w:tc>
        <w:tc>
          <w:tcPr>
            <w:tcW w:w="11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1380*2320</w:t>
            </w:r>
          </w:p>
        </w:tc>
        <w:tc>
          <w:tcPr>
            <w:tcW w:w="818" w:type="dxa"/>
            <w:tcBorders>
              <w:tl2br w:val="nil"/>
              <w:tr2bl w:val="nil"/>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w:t>
            </w:r>
          </w:p>
        </w:tc>
        <w:tc>
          <w:tcPr>
            <w:tcW w:w="116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3.20</w:t>
            </w:r>
          </w:p>
        </w:tc>
        <w:tc>
          <w:tcPr>
            <w:tcW w:w="269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6+1.14PVB+6双银LOW-E/SYP1（4#）+12A+8mm全钢化夹胶中空玻璃</w:t>
            </w:r>
          </w:p>
        </w:tc>
        <w:tc>
          <w:tcPr>
            <w:tcW w:w="1255" w:type="dxa"/>
            <w:tcBorders>
              <w:top w:val="single" w:color="auto" w:sz="4" w:space="0"/>
              <w:bottom w:val="single" w:color="auto" w:sz="4" w:space="0"/>
              <w:tl2br w:val="nil"/>
              <w:tr2bl w:val="nil"/>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白玻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69" w:hRule="atLeast"/>
        </w:trPr>
        <w:tc>
          <w:tcPr>
            <w:tcW w:w="518" w:type="dxa"/>
            <w:vMerge w:val="restart"/>
            <w:tcBorders>
              <w:top w:val="single" w:color="auto" w:sz="4" w:space="0"/>
              <w:tl2br w:val="nil"/>
              <w:tr2bl w:val="nil"/>
            </w:tcBorders>
            <w:shd w:val="clear" w:color="auto" w:fill="auto"/>
            <w:vAlign w:val="center"/>
          </w:tcPr>
          <w:p>
            <w:pPr>
              <w:jc w:val="center"/>
              <w:rPr>
                <w:rFonts w:hint="eastAsia" w:ascii="宋体" w:hAnsi="宋体" w:eastAsia="宋体" w:cs="宋体"/>
                <w:i w:val="0"/>
                <w:iCs w:val="0"/>
                <w:color w:val="000000"/>
                <w:sz w:val="22"/>
                <w:szCs w:val="22"/>
                <w:u w:val="none"/>
              </w:rPr>
            </w:pPr>
            <w:r>
              <w:rPr>
                <w:rFonts w:hint="eastAsia" w:cs="Times New Roman"/>
                <w:kern w:val="2"/>
                <w:sz w:val="21"/>
                <w:szCs w:val="22"/>
                <w:lang w:val="en-US" w:eastAsia="zh-CN" w:bidi="ar-SA"/>
              </w:rPr>
              <w:t>2</w:t>
            </w:r>
          </w:p>
        </w:tc>
        <w:tc>
          <w:tcPr>
            <w:tcW w:w="783" w:type="dxa"/>
            <w:vMerge w:val="restart"/>
            <w:tcBorders>
              <w:top w:val="single" w:color="auto" w:sz="4" w:space="0"/>
              <w:tl2br w:val="nil"/>
              <w:tr2bl w:val="nil"/>
            </w:tcBorders>
            <w:shd w:val="clear" w:color="auto" w:fill="auto"/>
            <w:vAlign w:val="center"/>
          </w:tcPr>
          <w:p>
            <w:pPr>
              <w:jc w:val="center"/>
              <w:rPr>
                <w:rFonts w:hint="eastAsia" w:ascii="宋体" w:hAnsi="宋体" w:eastAsia="宋体" w:cs="宋体"/>
                <w:i w:val="0"/>
                <w:iCs w:val="0"/>
                <w:color w:val="000000"/>
                <w:sz w:val="22"/>
                <w:szCs w:val="22"/>
                <w:u w:val="none"/>
              </w:rPr>
            </w:pPr>
            <w:r>
              <w:rPr>
                <w:rFonts w:hint="eastAsia" w:hAnsi="宋体"/>
                <w:szCs w:val="21"/>
              </w:rPr>
              <w:t>★</w:t>
            </w:r>
            <w:r>
              <w:rPr>
                <w:rFonts w:hint="eastAsia" w:ascii="宋体" w:hAnsi="宋体" w:eastAsia="宋体" w:cs="宋体"/>
                <w:i w:val="0"/>
                <w:iCs w:val="0"/>
                <w:color w:val="000000"/>
                <w:kern w:val="0"/>
                <w:sz w:val="22"/>
                <w:szCs w:val="22"/>
                <w:u w:val="none"/>
                <w:lang w:val="en-US" w:eastAsia="zh-CN" w:bidi="ar"/>
              </w:rPr>
              <w:t>会展</w:t>
            </w:r>
            <w:r>
              <w:rPr>
                <w:rFonts w:hint="eastAsia" w:ascii="宋体" w:hAnsi="宋体" w:cs="宋体"/>
                <w:i w:val="0"/>
                <w:iCs w:val="0"/>
                <w:color w:val="000000"/>
                <w:kern w:val="0"/>
                <w:sz w:val="22"/>
                <w:szCs w:val="22"/>
                <w:u w:val="none"/>
                <w:lang w:val="en-US" w:eastAsia="zh-CN" w:bidi="ar"/>
              </w:rPr>
              <w:t>山</w:t>
            </w:r>
          </w:p>
        </w:tc>
        <w:tc>
          <w:tcPr>
            <w:tcW w:w="140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会展山二楼扶梯旁</w:t>
            </w:r>
          </w:p>
        </w:tc>
        <w:tc>
          <w:tcPr>
            <w:tcW w:w="11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1325*1220</w:t>
            </w:r>
          </w:p>
        </w:tc>
        <w:tc>
          <w:tcPr>
            <w:tcW w:w="818" w:type="dxa"/>
            <w:tcBorders>
              <w:tl2br w:val="nil"/>
              <w:tr2bl w:val="nil"/>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w:t>
            </w:r>
          </w:p>
        </w:tc>
        <w:tc>
          <w:tcPr>
            <w:tcW w:w="116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1.62</w:t>
            </w:r>
          </w:p>
        </w:tc>
        <w:tc>
          <w:tcPr>
            <w:tcW w:w="269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8白玻+1.52PVB+8白玻</w:t>
            </w:r>
          </w:p>
        </w:tc>
        <w:tc>
          <w:tcPr>
            <w:tcW w:w="1255" w:type="dxa"/>
            <w:tcBorders>
              <w:top w:val="single" w:color="auto" w:sz="4" w:space="0"/>
              <w:bottom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露天楼梯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391" w:hRule="atLeast"/>
        </w:trPr>
        <w:tc>
          <w:tcPr>
            <w:tcW w:w="518"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83"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0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会展山三楼</w:t>
            </w:r>
          </w:p>
        </w:tc>
        <w:tc>
          <w:tcPr>
            <w:tcW w:w="11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2240*3570</w:t>
            </w:r>
          </w:p>
        </w:tc>
        <w:tc>
          <w:tcPr>
            <w:tcW w:w="818" w:type="dxa"/>
            <w:tcBorders>
              <w:tl2br w:val="nil"/>
              <w:tr2bl w:val="nil"/>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w:t>
            </w:r>
          </w:p>
        </w:tc>
        <w:tc>
          <w:tcPr>
            <w:tcW w:w="116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8</w:t>
            </w:r>
          </w:p>
        </w:tc>
        <w:tc>
          <w:tcPr>
            <w:tcW w:w="269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8+1.52pvb+12A+12mm钢化夹胶中空LOW-E玻璃</w:t>
            </w:r>
          </w:p>
        </w:tc>
        <w:tc>
          <w:tcPr>
            <w:tcW w:w="1255" w:type="dxa"/>
            <w:tcBorders>
              <w:top w:val="single" w:color="auto" w:sz="4" w:space="0"/>
              <w:bottom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白玻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69" w:hRule="atLeast"/>
        </w:trPr>
        <w:tc>
          <w:tcPr>
            <w:tcW w:w="518"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83"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0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会展山中心-六层至五层观光连廊步梯</w:t>
            </w:r>
          </w:p>
        </w:tc>
        <w:tc>
          <w:tcPr>
            <w:tcW w:w="11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1725*1060</w:t>
            </w:r>
          </w:p>
        </w:tc>
        <w:tc>
          <w:tcPr>
            <w:tcW w:w="818" w:type="dxa"/>
            <w:tcBorders>
              <w:tl2br w:val="nil"/>
              <w:tr2bl w:val="nil"/>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w:t>
            </w:r>
          </w:p>
        </w:tc>
        <w:tc>
          <w:tcPr>
            <w:tcW w:w="116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1.82</w:t>
            </w:r>
          </w:p>
        </w:tc>
        <w:tc>
          <w:tcPr>
            <w:tcW w:w="269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8白玻+1.52PVB+8白玻</w:t>
            </w:r>
          </w:p>
        </w:tc>
        <w:tc>
          <w:tcPr>
            <w:tcW w:w="1255" w:type="dxa"/>
            <w:tcBorders>
              <w:top w:val="single" w:color="auto" w:sz="4" w:space="0"/>
              <w:bottom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露天楼梯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69" w:hRule="atLeast"/>
        </w:trPr>
        <w:tc>
          <w:tcPr>
            <w:tcW w:w="518"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83"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0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会展山观光梯</w:t>
            </w:r>
          </w:p>
        </w:tc>
        <w:tc>
          <w:tcPr>
            <w:tcW w:w="11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3220*1981</w:t>
            </w:r>
          </w:p>
        </w:tc>
        <w:tc>
          <w:tcPr>
            <w:tcW w:w="818" w:type="dxa"/>
            <w:tcBorders>
              <w:tl2br w:val="nil"/>
              <w:tr2bl w:val="nil"/>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w:t>
            </w:r>
          </w:p>
        </w:tc>
        <w:tc>
          <w:tcPr>
            <w:tcW w:w="116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6.38</w:t>
            </w:r>
          </w:p>
        </w:tc>
        <w:tc>
          <w:tcPr>
            <w:tcW w:w="269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8白玻+1.52PVB+8白玻</w:t>
            </w:r>
          </w:p>
        </w:tc>
        <w:tc>
          <w:tcPr>
            <w:tcW w:w="1255" w:type="dxa"/>
            <w:tcBorders>
              <w:top w:val="single" w:color="auto" w:sz="4" w:space="0"/>
              <w:bottom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露天楼梯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9" w:hRule="atLeast"/>
        </w:trPr>
        <w:tc>
          <w:tcPr>
            <w:tcW w:w="518"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83"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0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会展山4上5层步梯西侧</w:t>
            </w:r>
          </w:p>
        </w:tc>
        <w:tc>
          <w:tcPr>
            <w:tcW w:w="11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1460*1100</w:t>
            </w:r>
          </w:p>
        </w:tc>
        <w:tc>
          <w:tcPr>
            <w:tcW w:w="818" w:type="dxa"/>
            <w:tcBorders>
              <w:tl2br w:val="nil"/>
              <w:tr2bl w:val="nil"/>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w:t>
            </w:r>
          </w:p>
        </w:tc>
        <w:tc>
          <w:tcPr>
            <w:tcW w:w="116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1.61</w:t>
            </w:r>
          </w:p>
        </w:tc>
        <w:tc>
          <w:tcPr>
            <w:tcW w:w="269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8白玻+1.52PVB+8白玻</w:t>
            </w:r>
          </w:p>
        </w:tc>
        <w:tc>
          <w:tcPr>
            <w:tcW w:w="1255" w:type="dxa"/>
            <w:tcBorders>
              <w:top w:val="single" w:color="auto" w:sz="4" w:space="0"/>
              <w:bottom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露天楼梯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9" w:hRule="atLeast"/>
        </w:trPr>
        <w:tc>
          <w:tcPr>
            <w:tcW w:w="518"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83"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0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会展山2上3层观光梯旁</w:t>
            </w:r>
          </w:p>
        </w:tc>
        <w:tc>
          <w:tcPr>
            <w:tcW w:w="11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1420*1100</w:t>
            </w:r>
          </w:p>
        </w:tc>
        <w:tc>
          <w:tcPr>
            <w:tcW w:w="818" w:type="dxa"/>
            <w:tcBorders>
              <w:bottom w:val="single" w:color="auto" w:sz="4" w:space="0"/>
              <w:tl2br w:val="nil"/>
              <w:tr2bl w:val="nil"/>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w:t>
            </w:r>
          </w:p>
        </w:tc>
        <w:tc>
          <w:tcPr>
            <w:tcW w:w="1165" w:type="dxa"/>
            <w:tcBorders>
              <w:bottom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1.56</w:t>
            </w:r>
          </w:p>
        </w:tc>
        <w:tc>
          <w:tcPr>
            <w:tcW w:w="269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8白玻+1.52PVB+8白玻</w:t>
            </w:r>
          </w:p>
        </w:tc>
        <w:tc>
          <w:tcPr>
            <w:tcW w:w="1255" w:type="dxa"/>
            <w:tcBorders>
              <w:top w:val="single" w:color="auto" w:sz="4" w:space="0"/>
              <w:bottom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露天楼梯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9" w:hRule="atLeast"/>
        </w:trPr>
        <w:tc>
          <w:tcPr>
            <w:tcW w:w="518" w:type="dxa"/>
            <w:vMerge w:val="continue"/>
            <w:tcBorders>
              <w:bottom w:val="single" w:color="auto" w:sz="4" w:space="0"/>
              <w:tl2br w:val="nil"/>
              <w:tr2bl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83" w:type="dxa"/>
            <w:vMerge w:val="continue"/>
            <w:tcBorders>
              <w:bottom w:val="single" w:color="auto" w:sz="4" w:space="0"/>
              <w:tl2br w:val="nil"/>
              <w:tr2bl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08" w:type="dxa"/>
            <w:tcBorders>
              <w:tl2br w:val="nil"/>
              <w:tr2bl w:val="nil"/>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会展山一楼南侧出口通道</w:t>
            </w:r>
          </w:p>
        </w:tc>
        <w:tc>
          <w:tcPr>
            <w:tcW w:w="11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1200*1150</w:t>
            </w:r>
          </w:p>
        </w:tc>
        <w:tc>
          <w:tcPr>
            <w:tcW w:w="818" w:type="dxa"/>
            <w:tcBorders>
              <w:top w:val="single" w:color="auto" w:sz="4" w:space="0"/>
              <w:tl2br w:val="nil"/>
              <w:tr2bl w:val="nil"/>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w:t>
            </w:r>
          </w:p>
        </w:tc>
        <w:tc>
          <w:tcPr>
            <w:tcW w:w="1165" w:type="dxa"/>
            <w:tcBorders>
              <w:top w:val="single" w:color="auto" w:sz="4" w:space="0"/>
              <w:tl2br w:val="nil"/>
              <w:tr2bl w:val="nil"/>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1.38</w:t>
            </w:r>
          </w:p>
        </w:tc>
        <w:tc>
          <w:tcPr>
            <w:tcW w:w="269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8白玻+1.52PVB+8白玻</w:t>
            </w:r>
          </w:p>
        </w:tc>
        <w:tc>
          <w:tcPr>
            <w:tcW w:w="1255" w:type="dxa"/>
            <w:tcBorders>
              <w:top w:val="single" w:color="auto" w:sz="4" w:space="0"/>
              <w:bottom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露天楼梯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8" w:type="dxa"/>
            <w:shd w:val="clear" w:color="auto" w:fill="auto"/>
            <w:vAlign w:val="center"/>
          </w:tcPr>
          <w:p>
            <w:pPr>
              <w:widowControl/>
              <w:jc w:val="center"/>
              <w:rPr>
                <w:rFonts w:ascii="宋体" w:cs="宋体"/>
                <w:b/>
                <w:color w:val="000000"/>
                <w:kern w:val="1"/>
                <w:szCs w:val="21"/>
              </w:rPr>
            </w:pPr>
            <w:r>
              <w:rPr>
                <w:rFonts w:hint="eastAsia" w:ascii="宋体" w:hAnsi="宋体" w:cs="宋体"/>
                <w:b/>
                <w:color w:val="000000"/>
                <w:kern w:val="1"/>
                <w:szCs w:val="21"/>
              </w:rPr>
              <w:t>商务条款</w:t>
            </w:r>
          </w:p>
        </w:tc>
        <w:tc>
          <w:tcPr>
            <w:tcW w:w="9273" w:type="dxa"/>
            <w:gridSpan w:val="7"/>
            <w:shd w:val="clear" w:color="auto" w:fill="auto"/>
            <w:vAlign w:val="center"/>
          </w:tcPr>
          <w:p>
            <w:pPr>
              <w:widowControl/>
              <w:shd w:val="clear" w:color="000000" w:fill="FFFFFF"/>
              <w:spacing w:line="330" w:lineRule="atLeast"/>
              <w:rPr>
                <w:rFonts w:ascii="宋体" w:cs="宋体"/>
                <w:color w:val="000000"/>
                <w:kern w:val="1"/>
              </w:rPr>
            </w:pPr>
            <w:r>
              <w:rPr>
                <w:rFonts w:hint="eastAsia" w:ascii="宋体" w:hAnsi="宋体" w:cs="宋体"/>
                <w:color w:val="000000"/>
                <w:kern w:val="1"/>
              </w:rPr>
              <w:t>（一）合同签订期：自中标通知书发出之日起</w:t>
            </w:r>
            <w:r>
              <w:rPr>
                <w:rFonts w:ascii="宋体" w:hAnsi="宋体" w:cs="宋体"/>
                <w:color w:val="000000"/>
                <w:kern w:val="1"/>
                <w:u w:val="single"/>
              </w:rPr>
              <w:t xml:space="preserve">  5 </w:t>
            </w:r>
            <w:r>
              <w:rPr>
                <w:rFonts w:hint="eastAsia" w:ascii="宋体" w:hAnsi="宋体" w:cs="宋体"/>
                <w:color w:val="000000"/>
                <w:kern w:val="1"/>
              </w:rPr>
              <w:t>日内</w:t>
            </w:r>
          </w:p>
          <w:p>
            <w:pPr>
              <w:widowControl/>
              <w:shd w:val="clear" w:color="000000" w:fill="FFFFFF"/>
              <w:spacing w:line="330" w:lineRule="atLeast"/>
              <w:rPr>
                <w:rFonts w:hint="default" w:ascii="宋体" w:eastAsia="宋体" w:cs="宋体"/>
                <w:bCs/>
                <w:color w:val="000000"/>
                <w:kern w:val="1"/>
                <w:lang w:val="en-US" w:eastAsia="zh-CN"/>
              </w:rPr>
            </w:pPr>
            <w:r>
              <w:rPr>
                <w:rFonts w:hint="eastAsia" w:ascii="宋体" w:hAnsi="宋体" w:cs="宋体"/>
                <w:color w:val="000000"/>
                <w:szCs w:val="21"/>
              </w:rPr>
              <w:t>★</w:t>
            </w:r>
            <w:r>
              <w:rPr>
                <w:rFonts w:hint="eastAsia" w:ascii="宋体" w:hAnsi="宋体" w:cs="宋体"/>
                <w:color w:val="000000"/>
                <w:kern w:val="1"/>
              </w:rPr>
              <w:t>（二）</w:t>
            </w:r>
            <w:r>
              <w:rPr>
                <w:rFonts w:hint="eastAsia" w:ascii="宋体" w:hAnsi="宋体" w:cs="宋体"/>
                <w:bCs/>
                <w:color w:val="auto"/>
                <w:kern w:val="1"/>
              </w:rPr>
              <w:t>提交服务成果时间：</w:t>
            </w:r>
            <w:r>
              <w:rPr>
                <w:rFonts w:hint="eastAsia" w:ascii="宋体" w:hAnsi="宋体"/>
              </w:rPr>
              <w:t>自签订合同之日起开始提供服务</w:t>
            </w:r>
            <w:r>
              <w:rPr>
                <w:rFonts w:hint="eastAsia" w:ascii="宋体" w:hAnsi="宋体"/>
                <w:lang w:eastAsia="zh-CN"/>
              </w:rPr>
              <w:t>，</w:t>
            </w:r>
            <w:r>
              <w:rPr>
                <w:rFonts w:hint="eastAsia" w:ascii="宋体" w:hAnsi="宋体"/>
                <w:b/>
                <w:bCs/>
                <w:lang w:val="en-US" w:eastAsia="zh-CN"/>
              </w:rPr>
              <w:t>2023年9月10日</w:t>
            </w:r>
            <w:r>
              <w:rPr>
                <w:rFonts w:hint="eastAsia" w:ascii="宋体" w:hAnsi="宋体"/>
                <w:lang w:val="en-US" w:eastAsia="zh-CN"/>
              </w:rPr>
              <w:t>前必须完成项目验收</w:t>
            </w:r>
            <w:r>
              <w:rPr>
                <w:rFonts w:hint="eastAsia" w:ascii="宋体" w:hAnsi="宋体"/>
              </w:rPr>
              <w:t>。</w:t>
            </w:r>
          </w:p>
          <w:p>
            <w:pPr>
              <w:widowControl/>
              <w:shd w:val="clear" w:color="000000" w:fill="FFFFFF"/>
              <w:spacing w:line="330" w:lineRule="atLeast"/>
              <w:rPr>
                <w:rFonts w:hint="eastAsia" w:ascii="宋体" w:hAnsi="宋体" w:cs="宋体"/>
                <w:color w:val="000000"/>
                <w:szCs w:val="21"/>
              </w:rPr>
            </w:pPr>
            <w:r>
              <w:rPr>
                <w:rFonts w:hint="eastAsia" w:ascii="宋体" w:hAnsi="宋体" w:cs="宋体"/>
                <w:color w:val="000000"/>
                <w:kern w:val="1"/>
              </w:rPr>
              <w:t>（三）提交服务成果地点：</w:t>
            </w:r>
            <w:r>
              <w:rPr>
                <w:rFonts w:ascii="宋体" w:hAnsi="宋体" w:cs="宋体"/>
                <w:color w:val="000000"/>
                <w:kern w:val="1"/>
                <w:u w:val="single"/>
              </w:rPr>
              <w:t xml:space="preserve"> </w:t>
            </w:r>
            <w:r>
              <w:rPr>
                <w:rFonts w:hint="eastAsia" w:ascii="宋体" w:hAnsi="宋体" w:cs="宋体"/>
                <w:color w:val="000000"/>
                <w:kern w:val="1"/>
                <w:u w:val="single"/>
                <w:lang w:eastAsia="zh-CN"/>
              </w:rPr>
              <w:t>会展大厦和会展山</w:t>
            </w:r>
            <w:r>
              <w:rPr>
                <w:rFonts w:hint="eastAsia" w:ascii="宋体" w:hAnsi="宋体" w:cs="宋体"/>
                <w:color w:val="000000"/>
                <w:kern w:val="1"/>
                <w:u w:val="single"/>
              </w:rPr>
              <w:t>。</w:t>
            </w:r>
          </w:p>
          <w:p>
            <w:pPr>
              <w:spacing w:line="240" w:lineRule="atLeast"/>
              <w:jc w:val="left"/>
              <w:rPr>
                <w:rFonts w:ascii="宋体" w:cs="宋体"/>
                <w:bCs/>
                <w:color w:val="000000"/>
                <w:szCs w:val="21"/>
              </w:rPr>
            </w:pPr>
            <w:r>
              <w:rPr>
                <w:rFonts w:hint="eastAsia" w:ascii="宋体" w:hAnsi="宋体" w:cs="宋体"/>
                <w:bCs/>
                <w:color w:val="000000"/>
                <w:szCs w:val="21"/>
              </w:rPr>
              <w:t>（</w:t>
            </w:r>
            <w:r>
              <w:rPr>
                <w:rFonts w:hint="eastAsia" w:ascii="宋体" w:hAnsi="宋体" w:cs="宋体"/>
                <w:bCs/>
                <w:color w:val="000000"/>
                <w:szCs w:val="21"/>
                <w:lang w:eastAsia="zh-CN"/>
              </w:rPr>
              <w:t>四</w:t>
            </w:r>
            <w:r>
              <w:rPr>
                <w:rFonts w:hint="eastAsia" w:ascii="宋体" w:hAnsi="宋体" w:cs="宋体"/>
                <w:bCs/>
                <w:color w:val="000000"/>
                <w:szCs w:val="21"/>
              </w:rPr>
              <w:t>）项目内容：</w:t>
            </w:r>
          </w:p>
          <w:p>
            <w:pPr>
              <w:ind w:firstLine="411" w:firstLineChars="196"/>
              <w:rPr>
                <w:rFonts w:ascii="宋体" w:cs="宋体"/>
                <w:color w:val="000000"/>
                <w:szCs w:val="21"/>
              </w:rPr>
            </w:pPr>
            <w:r>
              <w:rPr>
                <w:rFonts w:hint="eastAsia" w:ascii="宋体" w:hAnsi="宋体" w:cs="宋体"/>
                <w:color w:val="000000"/>
                <w:szCs w:val="21"/>
              </w:rPr>
              <w:t>★</w:t>
            </w:r>
            <w:r>
              <w:rPr>
                <w:rFonts w:hint="eastAsia" w:hAnsi="宋体"/>
                <w:color w:val="000000" w:themeColor="text1"/>
                <w14:textFill>
                  <w14:solidFill>
                    <w14:schemeClr w14:val="tx1"/>
                  </w14:solidFill>
                </w14:textFill>
              </w:rPr>
              <w:t>会展大厦</w:t>
            </w:r>
            <w:r>
              <w:rPr>
                <w:rFonts w:hint="eastAsia" w:hAnsi="宋体"/>
                <w:color w:val="000000" w:themeColor="text1"/>
                <w:lang w:eastAsia="zh-CN"/>
                <w14:textFill>
                  <w14:solidFill>
                    <w14:schemeClr w14:val="tx1"/>
                  </w14:solidFill>
                </w14:textFill>
              </w:rPr>
              <w:t>、会展山</w:t>
            </w:r>
            <w:r>
              <w:rPr>
                <w:rFonts w:hint="eastAsia" w:ascii="宋体" w:hAnsi="宋体"/>
                <w:color w:val="000000" w:themeColor="text1"/>
                <w:szCs w:val="20"/>
                <w14:textFill>
                  <w14:solidFill>
                    <w14:schemeClr w14:val="tx1"/>
                  </w14:solidFill>
                </w14:textFill>
              </w:rPr>
              <w:t>建筑外墙破损玻璃更换</w:t>
            </w:r>
            <w:r>
              <w:rPr>
                <w:rFonts w:hint="eastAsia" w:ascii="宋体" w:hAnsi="宋体" w:cs="宋体"/>
                <w:color w:val="000000"/>
                <w:szCs w:val="21"/>
              </w:rPr>
              <w:t>，具体数量参照采购需求表执行，结算以实际</w:t>
            </w:r>
            <w:r>
              <w:rPr>
                <w:rFonts w:hint="eastAsia" w:ascii="宋体" w:hAnsi="宋体" w:cs="宋体"/>
                <w:color w:val="000000"/>
                <w:szCs w:val="21"/>
                <w:lang w:eastAsia="zh-CN"/>
              </w:rPr>
              <w:t>更换玻璃</w:t>
            </w:r>
            <w:r>
              <w:rPr>
                <w:rFonts w:hint="eastAsia" w:ascii="宋体" w:hAnsi="宋体" w:cs="宋体"/>
                <w:color w:val="000000"/>
                <w:szCs w:val="21"/>
              </w:rPr>
              <w:t>数量结算。</w:t>
            </w:r>
          </w:p>
          <w:p>
            <w:pPr>
              <w:spacing w:line="240" w:lineRule="atLeast"/>
              <w:rPr>
                <w:rFonts w:ascii="宋体" w:cs="宋体"/>
                <w:bCs/>
                <w:color w:val="000000"/>
                <w:szCs w:val="21"/>
              </w:rPr>
            </w:pPr>
            <w:r>
              <w:rPr>
                <w:rFonts w:hint="eastAsia" w:ascii="宋体" w:hAnsi="宋体" w:cs="宋体"/>
                <w:bCs/>
                <w:color w:val="000000"/>
                <w:szCs w:val="21"/>
              </w:rPr>
              <w:t>（</w:t>
            </w:r>
            <w:r>
              <w:rPr>
                <w:rFonts w:hint="eastAsia" w:ascii="宋体" w:hAnsi="宋体" w:cs="宋体"/>
                <w:bCs/>
                <w:color w:val="000000"/>
                <w:szCs w:val="21"/>
                <w:lang w:eastAsia="zh-CN"/>
              </w:rPr>
              <w:t>五</w:t>
            </w:r>
            <w:r>
              <w:rPr>
                <w:rFonts w:hint="eastAsia" w:ascii="宋体" w:hAnsi="宋体" w:cs="宋体"/>
                <w:bCs/>
                <w:color w:val="000000"/>
                <w:szCs w:val="21"/>
              </w:rPr>
              <w:t>）管理要求</w:t>
            </w:r>
          </w:p>
          <w:p>
            <w:pPr>
              <w:tabs>
                <w:tab w:val="left" w:pos="1145"/>
              </w:tabs>
              <w:spacing w:line="240" w:lineRule="atLeast"/>
              <w:ind w:firstLine="315" w:firstLineChars="150"/>
              <w:rPr>
                <w:rFonts w:ascii="宋体" w:cs="宋体"/>
                <w:bCs/>
                <w:color w:val="000000"/>
                <w:szCs w:val="21"/>
              </w:rPr>
            </w:pPr>
            <w:r>
              <w:rPr>
                <w:rFonts w:ascii="宋体" w:hAnsi="宋体" w:cs="宋体"/>
                <w:bCs/>
                <w:color w:val="000000"/>
                <w:szCs w:val="21"/>
              </w:rPr>
              <w:t xml:space="preserve"> 1</w:t>
            </w:r>
            <w:r>
              <w:rPr>
                <w:rFonts w:hint="eastAsia" w:ascii="宋体" w:hAnsi="宋体" w:cs="宋体"/>
                <w:bCs/>
                <w:color w:val="000000"/>
                <w:szCs w:val="21"/>
              </w:rPr>
              <w:t>、成交供应商需自觉服从采购人管理，对服务工作的指导意见或指出成交供应商服务工作的不足之处，成交供应商须无条件执行和改进，直至达到合同和本招标文件的相关规定。</w:t>
            </w:r>
          </w:p>
          <w:p>
            <w:pPr>
              <w:tabs>
                <w:tab w:val="left" w:pos="1145"/>
              </w:tabs>
              <w:spacing w:line="240" w:lineRule="atLeast"/>
              <w:ind w:firstLine="315" w:firstLineChars="150"/>
              <w:rPr>
                <w:rFonts w:ascii="宋体" w:cs="宋体"/>
                <w:bCs/>
                <w:color w:val="000000"/>
                <w:szCs w:val="21"/>
              </w:rPr>
            </w:pPr>
            <w:r>
              <w:rPr>
                <w:rFonts w:ascii="宋体" w:hAnsi="宋体" w:cs="宋体"/>
                <w:bCs/>
                <w:color w:val="000000"/>
                <w:szCs w:val="21"/>
              </w:rPr>
              <w:t xml:space="preserve"> 2</w:t>
            </w:r>
            <w:r>
              <w:rPr>
                <w:rFonts w:hint="eastAsia" w:ascii="宋体" w:hAnsi="宋体" w:cs="宋体"/>
                <w:bCs/>
                <w:color w:val="000000"/>
                <w:szCs w:val="21"/>
              </w:rPr>
              <w:t>、成交供应商应做好从业人员的身份核查，按规定时间办理施工通行证件，对从业人员做好必要的保密工作教育，遵守场馆内安保规定。</w:t>
            </w:r>
          </w:p>
          <w:p>
            <w:pPr>
              <w:tabs>
                <w:tab w:val="left" w:pos="1145"/>
              </w:tabs>
              <w:spacing w:line="240" w:lineRule="atLeast"/>
              <w:ind w:firstLine="420" w:firstLineChars="200"/>
              <w:rPr>
                <w:rFonts w:ascii="宋体" w:cs="宋体"/>
                <w:bCs/>
                <w:color w:val="000000"/>
                <w:szCs w:val="21"/>
              </w:rPr>
            </w:pPr>
            <w:r>
              <w:rPr>
                <w:rFonts w:ascii="宋体" w:hAnsi="宋体" w:cs="宋体"/>
                <w:bCs/>
                <w:color w:val="000000"/>
                <w:szCs w:val="21"/>
              </w:rPr>
              <w:t>3</w:t>
            </w:r>
            <w:r>
              <w:rPr>
                <w:rFonts w:hint="eastAsia" w:ascii="宋体" w:hAnsi="宋体" w:cs="宋体"/>
                <w:bCs/>
                <w:color w:val="000000"/>
                <w:szCs w:val="21"/>
              </w:rPr>
              <w:t>、成交供应商的从业人员须着装整齐</w:t>
            </w:r>
            <w:r>
              <w:rPr>
                <w:rFonts w:hint="eastAsia" w:ascii="宋体" w:hAnsi="宋体" w:cs="宋体"/>
                <w:bCs/>
                <w:color w:val="000000"/>
                <w:szCs w:val="21"/>
                <w:lang w:eastAsia="zh-CN"/>
              </w:rPr>
              <w:t>，</w:t>
            </w:r>
            <w:r>
              <w:rPr>
                <w:rFonts w:hint="eastAsia" w:ascii="宋体" w:hAnsi="宋体" w:cs="宋体"/>
                <w:bCs/>
                <w:color w:val="000000"/>
                <w:szCs w:val="21"/>
              </w:rPr>
              <w:t>做到工完场清，文明作业。</w:t>
            </w:r>
          </w:p>
          <w:p>
            <w:pPr>
              <w:tabs>
                <w:tab w:val="left" w:pos="1145"/>
              </w:tabs>
              <w:spacing w:line="240" w:lineRule="atLeast"/>
              <w:ind w:firstLine="315" w:firstLineChars="150"/>
              <w:rPr>
                <w:rFonts w:hint="eastAsia" w:ascii="宋体" w:hAnsi="宋体" w:eastAsia="宋体" w:cs="宋体"/>
                <w:bCs/>
                <w:color w:val="000000"/>
                <w:szCs w:val="21"/>
                <w:lang w:eastAsia="zh-CN"/>
              </w:rPr>
            </w:pPr>
            <w:r>
              <w:rPr>
                <w:rFonts w:ascii="宋体" w:hAnsi="宋体" w:cs="宋体"/>
                <w:bCs/>
                <w:color w:val="000000"/>
                <w:szCs w:val="21"/>
              </w:rPr>
              <w:t xml:space="preserve"> 4</w:t>
            </w:r>
            <w:r>
              <w:rPr>
                <w:rFonts w:hint="eastAsia" w:ascii="宋体" w:hAnsi="宋体" w:cs="宋体"/>
                <w:bCs/>
                <w:color w:val="000000"/>
                <w:szCs w:val="21"/>
              </w:rPr>
              <w:t>、成交供应商必须配专职的管理人员</w:t>
            </w:r>
            <w:r>
              <w:rPr>
                <w:rFonts w:hint="eastAsia" w:ascii="宋体" w:hAnsi="宋体" w:cs="宋体"/>
                <w:bCs/>
                <w:color w:val="000000"/>
                <w:szCs w:val="21"/>
                <w:lang w:eastAsia="zh-CN"/>
              </w:rPr>
              <w:t>。</w:t>
            </w:r>
          </w:p>
          <w:p>
            <w:pPr>
              <w:tabs>
                <w:tab w:val="left" w:pos="1145"/>
              </w:tabs>
              <w:spacing w:line="240" w:lineRule="atLeast"/>
              <w:ind w:firstLine="315" w:firstLineChars="150"/>
              <w:rPr>
                <w:rFonts w:ascii="宋体" w:cs="宋体"/>
                <w:bCs/>
                <w:color w:val="000000"/>
                <w:szCs w:val="21"/>
              </w:rPr>
            </w:pPr>
            <w:r>
              <w:rPr>
                <w:rFonts w:ascii="宋体" w:hAnsi="宋体" w:cs="宋体"/>
                <w:bCs/>
                <w:color w:val="000000"/>
                <w:szCs w:val="21"/>
              </w:rPr>
              <w:t xml:space="preserve"> 5</w:t>
            </w:r>
            <w:r>
              <w:rPr>
                <w:rFonts w:hint="eastAsia" w:ascii="宋体" w:hAnsi="宋体" w:cs="宋体"/>
                <w:bCs/>
                <w:color w:val="000000"/>
                <w:szCs w:val="21"/>
              </w:rPr>
              <w:t>、成交供应商必须切实做好安全工作，</w:t>
            </w:r>
            <w:r>
              <w:rPr>
                <w:rFonts w:hint="eastAsia" w:ascii="宋体" w:hAnsi="宋体" w:cs="宋体"/>
                <w:bCs/>
                <w:color w:val="000000"/>
                <w:szCs w:val="21"/>
                <w:lang w:val="en-US" w:eastAsia="zh-CN"/>
              </w:rPr>
              <w:t>高空作业人员需具备高空作业资质，</w:t>
            </w:r>
            <w:r>
              <w:rPr>
                <w:rFonts w:hint="eastAsia" w:ascii="宋体" w:hAnsi="宋体" w:cs="宋体"/>
                <w:bCs/>
                <w:color w:val="000000"/>
                <w:szCs w:val="21"/>
              </w:rPr>
              <w:t>加强作业时的安全保障，在任何情况下都要注意安全。一切安全事故均由成交供应商自行负责。</w:t>
            </w:r>
          </w:p>
          <w:p>
            <w:pPr>
              <w:spacing w:line="240" w:lineRule="atLeast"/>
              <w:rPr>
                <w:rFonts w:ascii="宋体" w:cs="宋体"/>
                <w:color w:val="000000"/>
                <w:szCs w:val="21"/>
              </w:rPr>
            </w:pPr>
            <w:bookmarkStart w:id="22" w:name="_Toc520134687"/>
            <w:r>
              <w:rPr>
                <w:rFonts w:hint="eastAsia" w:ascii="宋体" w:hAnsi="宋体" w:cs="宋体"/>
                <w:color w:val="000000"/>
                <w:szCs w:val="21"/>
              </w:rPr>
              <w:t>（</w:t>
            </w:r>
            <w:r>
              <w:rPr>
                <w:rFonts w:hint="eastAsia" w:ascii="宋体" w:hAnsi="宋体" w:cs="宋体"/>
                <w:color w:val="000000"/>
                <w:szCs w:val="21"/>
                <w:lang w:eastAsia="zh-CN"/>
              </w:rPr>
              <w:t>六</w:t>
            </w:r>
            <w:r>
              <w:rPr>
                <w:rFonts w:hint="eastAsia" w:ascii="宋体" w:hAnsi="宋体" w:cs="宋体"/>
                <w:color w:val="000000"/>
                <w:szCs w:val="21"/>
              </w:rPr>
              <w:t>）其他要求：</w:t>
            </w:r>
            <w:bookmarkEnd w:id="22"/>
          </w:p>
          <w:p>
            <w:pPr>
              <w:spacing w:line="240" w:lineRule="atLeast"/>
              <w:ind w:firstLine="420" w:firstLineChars="200"/>
              <w:rPr>
                <w:rFonts w:ascii="宋体" w:cs="宋体"/>
                <w:color w:val="000000"/>
                <w:szCs w:val="21"/>
              </w:rPr>
            </w:pPr>
            <w:bookmarkStart w:id="23" w:name="_Toc520134688"/>
            <w:r>
              <w:rPr>
                <w:rFonts w:hint="eastAsia" w:ascii="宋体" w:hAnsi="宋体" w:cs="宋体"/>
                <w:color w:val="000000"/>
                <w:szCs w:val="21"/>
              </w:rPr>
              <w:t>★</w:t>
            </w:r>
            <w:r>
              <w:rPr>
                <w:rFonts w:ascii="宋体" w:hAnsi="宋体" w:cs="宋体"/>
                <w:color w:val="000000"/>
                <w:szCs w:val="21"/>
              </w:rPr>
              <w:t>1</w:t>
            </w:r>
            <w:r>
              <w:rPr>
                <w:rFonts w:hint="eastAsia" w:ascii="宋体" w:hAnsi="宋体" w:cs="宋体"/>
                <w:color w:val="000000"/>
                <w:szCs w:val="21"/>
              </w:rPr>
              <w:t>、货物报价为采购人指定地点的现场交货价，包括单不限于：</w:t>
            </w:r>
            <w:bookmarkEnd w:id="23"/>
          </w:p>
          <w:p>
            <w:pPr>
              <w:spacing w:line="240" w:lineRule="atLeast"/>
              <w:ind w:firstLine="420" w:firstLineChars="200"/>
              <w:rPr>
                <w:rFonts w:hint="eastAsia" w:ascii="宋体" w:hAnsi="宋体" w:eastAsia="宋体" w:cs="宋体"/>
                <w:color w:val="000000"/>
                <w:szCs w:val="21"/>
                <w:lang w:eastAsia="zh-CN"/>
              </w:rPr>
            </w:pPr>
            <w:bookmarkStart w:id="24" w:name="_Toc520134689"/>
            <w:r>
              <w:rPr>
                <w:rFonts w:hint="eastAsia" w:ascii="宋体" w:hAnsi="宋体" w:cs="宋体"/>
                <w:color w:val="000000"/>
                <w:szCs w:val="21"/>
              </w:rPr>
              <w:t>（</w:t>
            </w:r>
            <w:bookmarkEnd w:id="24"/>
            <w:r>
              <w:rPr>
                <w:rFonts w:hint="eastAsia" w:ascii="宋体" w:hAnsi="宋体" w:cs="宋体"/>
                <w:color w:val="000000"/>
                <w:szCs w:val="21"/>
              </w:rPr>
              <w:t>1</w:t>
            </w:r>
            <w:r>
              <w:rPr>
                <w:rFonts w:hint="eastAsia" w:ascii="宋体" w:hAnsi="宋体" w:cs="宋体"/>
                <w:color w:val="000000"/>
                <w:szCs w:val="21"/>
                <w:lang w:eastAsia="zh-CN"/>
              </w:rPr>
              <w:t>）</w:t>
            </w:r>
            <w:r>
              <w:rPr>
                <w:rFonts w:hint="eastAsia" w:ascii="宋体" w:hAnsi="宋体" w:cs="宋体"/>
                <w:color w:val="000000"/>
                <w:szCs w:val="21"/>
              </w:rPr>
              <w:t>测量</w:t>
            </w:r>
            <w:r>
              <w:rPr>
                <w:rFonts w:hint="eastAsia" w:ascii="宋体" w:hAnsi="宋体" w:cs="宋体"/>
                <w:color w:val="000000"/>
                <w:szCs w:val="21"/>
                <w:lang w:eastAsia="zh-CN"/>
              </w:rPr>
              <w:t>玻璃尺寸</w:t>
            </w:r>
            <w:r>
              <w:rPr>
                <w:rFonts w:hint="eastAsia" w:ascii="宋体" w:hAnsi="宋体" w:cs="宋体"/>
                <w:color w:val="000000"/>
                <w:szCs w:val="21"/>
              </w:rPr>
              <w:t>的人工费</w:t>
            </w:r>
            <w:r>
              <w:rPr>
                <w:rFonts w:hint="eastAsia" w:ascii="宋体" w:hAnsi="宋体" w:cs="宋体"/>
                <w:color w:val="000000"/>
                <w:szCs w:val="21"/>
                <w:lang w:eastAsia="zh-CN"/>
              </w:rPr>
              <w:t>；</w:t>
            </w:r>
          </w:p>
          <w:p>
            <w:pPr>
              <w:spacing w:line="240" w:lineRule="atLeast"/>
              <w:ind w:firstLine="420" w:firstLineChars="200"/>
              <w:rPr>
                <w:rFonts w:hint="eastAsia" w:ascii="宋体" w:hAnsi="宋体" w:eastAsia="宋体" w:cs="宋体"/>
                <w:color w:val="000000"/>
                <w:szCs w:val="21"/>
                <w:lang w:eastAsia="zh-CN"/>
              </w:rPr>
            </w:pPr>
            <w:r>
              <w:rPr>
                <w:rFonts w:hint="eastAsia" w:ascii="宋体" w:hAnsi="宋体" w:cs="宋体"/>
                <w:color w:val="000000"/>
                <w:szCs w:val="21"/>
                <w:lang w:eastAsia="zh-CN"/>
              </w:rPr>
              <w:t>（</w:t>
            </w:r>
            <w:r>
              <w:rPr>
                <w:rFonts w:hint="eastAsia" w:ascii="宋体" w:hAnsi="宋体" w:cs="宋体"/>
                <w:color w:val="000000"/>
                <w:szCs w:val="21"/>
                <w:lang w:val="en-US" w:eastAsia="zh-CN"/>
              </w:rPr>
              <w:t>2</w:t>
            </w:r>
            <w:r>
              <w:rPr>
                <w:rFonts w:hint="eastAsia" w:ascii="宋体" w:hAnsi="宋体" w:cs="宋体"/>
                <w:color w:val="000000"/>
                <w:szCs w:val="21"/>
                <w:lang w:eastAsia="zh-CN"/>
              </w:rPr>
              <w:t>）</w:t>
            </w:r>
            <w:r>
              <w:rPr>
                <w:rFonts w:hint="eastAsia" w:ascii="宋体" w:hAnsi="宋体" w:cs="宋体"/>
                <w:color w:val="000000"/>
                <w:szCs w:val="21"/>
              </w:rPr>
              <w:t>玻璃须从原厂家（上海耀皮玻璃集团股份有限公司）采购，玻璃颜色须与现有玻璃的色号相同</w:t>
            </w:r>
            <w:r>
              <w:rPr>
                <w:rFonts w:hint="eastAsia" w:ascii="宋体" w:hAnsi="宋体" w:cs="宋体"/>
                <w:color w:val="000000"/>
                <w:szCs w:val="21"/>
                <w:lang w:eastAsia="zh-CN"/>
              </w:rPr>
              <w:t>；</w:t>
            </w:r>
          </w:p>
          <w:p>
            <w:pPr>
              <w:spacing w:line="240" w:lineRule="atLeast"/>
              <w:ind w:firstLine="420" w:firstLineChars="200"/>
              <w:rPr>
                <w:rFonts w:hint="eastAsia" w:ascii="宋体" w:hAnsi="宋体" w:cs="宋体"/>
                <w:color w:val="000000"/>
                <w:szCs w:val="21"/>
                <w:lang w:eastAsia="zh-CN"/>
              </w:rPr>
            </w:pPr>
            <w:r>
              <w:rPr>
                <w:rFonts w:hint="eastAsia" w:ascii="宋体" w:hAnsi="宋体" w:cs="宋体"/>
                <w:color w:val="000000"/>
                <w:szCs w:val="21"/>
                <w:lang w:eastAsia="zh-CN"/>
              </w:rPr>
              <w:t>（</w:t>
            </w:r>
            <w:r>
              <w:rPr>
                <w:rFonts w:hint="eastAsia" w:ascii="宋体" w:hAnsi="宋体" w:cs="宋体"/>
                <w:color w:val="000000"/>
                <w:szCs w:val="21"/>
                <w:lang w:val="en-US" w:eastAsia="zh-CN"/>
              </w:rPr>
              <w:t>3</w:t>
            </w:r>
            <w:r>
              <w:rPr>
                <w:rFonts w:hint="eastAsia" w:ascii="宋体" w:hAnsi="宋体" w:cs="宋体"/>
                <w:color w:val="000000"/>
                <w:szCs w:val="21"/>
                <w:lang w:eastAsia="zh-CN"/>
              </w:rPr>
              <w:t>）运输玻璃的运费、</w:t>
            </w:r>
            <w:r>
              <w:rPr>
                <w:rFonts w:hint="eastAsia" w:ascii="宋体" w:hAnsi="宋体" w:cs="宋体"/>
                <w:color w:val="000000"/>
                <w:szCs w:val="21"/>
              </w:rPr>
              <w:t>卸货需要的吊车、工具</w:t>
            </w:r>
            <w:r>
              <w:rPr>
                <w:rFonts w:hint="eastAsia" w:ascii="宋体" w:hAnsi="宋体" w:cs="宋体"/>
                <w:color w:val="000000"/>
                <w:szCs w:val="21"/>
                <w:lang w:eastAsia="zh-CN"/>
              </w:rPr>
              <w:t>；</w:t>
            </w:r>
          </w:p>
          <w:p>
            <w:pPr>
              <w:spacing w:line="240" w:lineRule="atLeast"/>
              <w:ind w:firstLine="420" w:firstLineChars="200"/>
              <w:rPr>
                <w:rFonts w:hint="eastAsia" w:ascii="宋体" w:hAnsi="宋体" w:cs="宋体"/>
                <w:color w:val="000000"/>
                <w:szCs w:val="21"/>
                <w:lang w:eastAsia="zh-CN"/>
              </w:rPr>
            </w:pPr>
            <w:r>
              <w:rPr>
                <w:rFonts w:hint="eastAsia" w:ascii="宋体" w:hAnsi="宋体" w:cs="宋体"/>
                <w:color w:val="000000"/>
                <w:szCs w:val="21"/>
                <w:lang w:eastAsia="zh-CN"/>
              </w:rPr>
              <w:t>（</w:t>
            </w:r>
            <w:r>
              <w:rPr>
                <w:rFonts w:hint="eastAsia" w:ascii="宋体" w:hAnsi="宋体" w:cs="宋体"/>
                <w:color w:val="000000"/>
                <w:szCs w:val="21"/>
                <w:lang w:val="en-US" w:eastAsia="zh-CN"/>
              </w:rPr>
              <w:t>4</w:t>
            </w:r>
            <w:r>
              <w:rPr>
                <w:rFonts w:hint="eastAsia" w:ascii="宋体" w:hAnsi="宋体" w:cs="宋体"/>
                <w:color w:val="000000"/>
                <w:szCs w:val="21"/>
                <w:lang w:eastAsia="zh-CN"/>
              </w:rPr>
              <w:t>）</w:t>
            </w:r>
            <w:r>
              <w:rPr>
                <w:rFonts w:hint="eastAsia" w:ascii="宋体" w:hAnsi="宋体" w:cs="宋体"/>
                <w:color w:val="000000"/>
                <w:szCs w:val="21"/>
              </w:rPr>
              <w:t>安装需要的吊车、人工、安装工具、成品保护等</w:t>
            </w:r>
            <w:r>
              <w:rPr>
                <w:rFonts w:hint="eastAsia" w:ascii="宋体" w:hAnsi="宋体" w:cs="宋体"/>
                <w:color w:val="000000"/>
                <w:szCs w:val="21"/>
                <w:lang w:eastAsia="zh-CN"/>
              </w:rPr>
              <w:t>；</w:t>
            </w:r>
          </w:p>
          <w:p>
            <w:pPr>
              <w:spacing w:line="240" w:lineRule="atLeast"/>
              <w:ind w:firstLine="420" w:firstLineChars="200"/>
              <w:rPr>
                <w:rFonts w:hint="eastAsia" w:ascii="宋体" w:hAnsi="宋体" w:cs="宋体"/>
                <w:color w:val="000000"/>
                <w:szCs w:val="21"/>
                <w:lang w:eastAsia="zh-CN"/>
              </w:rPr>
            </w:pPr>
            <w:r>
              <w:rPr>
                <w:rFonts w:hint="eastAsia" w:ascii="宋体" w:hAnsi="宋体" w:cs="宋体"/>
                <w:color w:val="000000"/>
                <w:szCs w:val="21"/>
                <w:lang w:eastAsia="zh-CN"/>
              </w:rPr>
              <w:t>（</w:t>
            </w:r>
            <w:r>
              <w:rPr>
                <w:rFonts w:hint="eastAsia" w:ascii="宋体" w:hAnsi="宋体" w:cs="宋体"/>
                <w:color w:val="000000"/>
                <w:szCs w:val="21"/>
                <w:lang w:val="en-US" w:eastAsia="zh-CN"/>
              </w:rPr>
              <w:t>5）高空作业人员的保险费和其它必要的保险费用</w:t>
            </w:r>
            <w:r>
              <w:rPr>
                <w:rFonts w:hint="eastAsia" w:ascii="宋体" w:hAnsi="宋体" w:cs="宋体"/>
                <w:color w:val="000000"/>
                <w:szCs w:val="21"/>
                <w:lang w:eastAsia="zh-CN"/>
              </w:rPr>
              <w:t>；</w:t>
            </w:r>
          </w:p>
          <w:p>
            <w:pPr>
              <w:spacing w:line="240" w:lineRule="atLeast"/>
              <w:ind w:firstLine="420" w:firstLineChars="200"/>
              <w:rPr>
                <w:rFonts w:hint="eastAsia" w:ascii="宋体" w:hAnsi="宋体" w:eastAsia="宋体" w:cs="宋体"/>
                <w:color w:val="000000"/>
                <w:szCs w:val="21"/>
                <w:lang w:eastAsia="zh-CN"/>
              </w:rPr>
            </w:pPr>
            <w:r>
              <w:rPr>
                <w:rFonts w:hint="eastAsia" w:ascii="宋体" w:hAnsi="宋体" w:cs="宋体"/>
                <w:color w:val="000000"/>
                <w:szCs w:val="21"/>
                <w:lang w:eastAsia="zh-CN"/>
              </w:rPr>
              <w:t>（</w:t>
            </w:r>
            <w:r>
              <w:rPr>
                <w:rFonts w:hint="eastAsia" w:ascii="宋体" w:hAnsi="宋体" w:cs="宋体"/>
                <w:color w:val="000000"/>
                <w:szCs w:val="21"/>
                <w:lang w:val="en-US" w:eastAsia="zh-CN"/>
              </w:rPr>
              <w:t>6</w:t>
            </w:r>
            <w:r>
              <w:rPr>
                <w:rFonts w:hint="eastAsia" w:ascii="宋体" w:hAnsi="宋体" w:cs="宋体"/>
                <w:color w:val="000000"/>
                <w:szCs w:val="21"/>
                <w:lang w:eastAsia="zh-CN"/>
              </w:rPr>
              <w:t>）</w:t>
            </w:r>
            <w:r>
              <w:rPr>
                <w:rFonts w:hint="eastAsia" w:ascii="宋体" w:hAnsi="宋体" w:cs="宋体"/>
                <w:color w:val="000000"/>
                <w:szCs w:val="21"/>
              </w:rPr>
              <w:t>以上费用均含税</w:t>
            </w:r>
            <w:r>
              <w:rPr>
                <w:rFonts w:hint="eastAsia" w:ascii="宋体" w:hAnsi="宋体" w:cs="宋体"/>
                <w:color w:val="000000"/>
                <w:szCs w:val="21"/>
                <w:lang w:eastAsia="zh-CN"/>
              </w:rPr>
              <w:t>。</w:t>
            </w:r>
          </w:p>
          <w:p>
            <w:pPr>
              <w:spacing w:line="240" w:lineRule="atLeast"/>
              <w:ind w:firstLine="420" w:firstLineChars="200"/>
              <w:rPr>
                <w:rFonts w:hint="eastAsia" w:ascii="宋体" w:hAnsi="宋体" w:cs="宋体"/>
                <w:color w:val="000000"/>
                <w:szCs w:val="21"/>
              </w:rPr>
            </w:pPr>
            <w:bookmarkStart w:id="25" w:name="_Toc520134696"/>
            <w:r>
              <w:rPr>
                <w:rFonts w:hint="eastAsia" w:ascii="宋体" w:hAnsi="宋体" w:cs="宋体"/>
                <w:color w:val="000000"/>
                <w:szCs w:val="21"/>
              </w:rPr>
              <w:t>★2</w:t>
            </w:r>
            <w:r>
              <w:rPr>
                <w:rFonts w:hint="eastAsia" w:ascii="宋体" w:hAnsi="宋体" w:cs="宋体"/>
                <w:color w:val="000000"/>
                <w:szCs w:val="21"/>
                <w:lang w:eastAsia="zh-CN"/>
              </w:rPr>
              <w:t>、</w:t>
            </w:r>
            <w:r>
              <w:rPr>
                <w:rFonts w:hint="eastAsia" w:ascii="宋体" w:hAnsi="宋体" w:cs="宋体"/>
                <w:color w:val="000000"/>
                <w:szCs w:val="21"/>
              </w:rPr>
              <w:t>付款方式:</w:t>
            </w:r>
            <w:r>
              <w:rPr>
                <w:rFonts w:hint="eastAsia" w:ascii="宋体" w:hAnsi="宋体" w:cs="宋体"/>
                <w:color w:val="000000"/>
                <w:szCs w:val="21"/>
                <w:lang w:eastAsia="zh-CN"/>
              </w:rPr>
              <w:t>合同签订后</w:t>
            </w:r>
            <w:r>
              <w:rPr>
                <w:rFonts w:hint="eastAsia" w:ascii="宋体" w:hAnsi="宋体" w:cs="宋体"/>
                <w:color w:val="000000"/>
                <w:szCs w:val="21"/>
              </w:rPr>
              <w:t>，</w:t>
            </w:r>
            <w:r>
              <w:rPr>
                <w:rFonts w:hint="eastAsia" w:ascii="宋体" w:hAnsi="宋体" w:cs="宋体"/>
                <w:color w:val="000000"/>
                <w:szCs w:val="21"/>
                <w:lang w:eastAsia="zh-CN"/>
              </w:rPr>
              <w:t>甲方向乙方支付中标金额的</w:t>
            </w:r>
            <w:r>
              <w:rPr>
                <w:rFonts w:hint="eastAsia" w:ascii="宋体" w:hAnsi="宋体" w:cs="宋体"/>
                <w:color w:val="000000"/>
                <w:szCs w:val="21"/>
                <w:lang w:val="en-US" w:eastAsia="zh-CN"/>
              </w:rPr>
              <w:t>20%作为预付款；</w:t>
            </w:r>
            <w:r>
              <w:rPr>
                <w:rFonts w:hint="eastAsia" w:ascii="宋体" w:hAnsi="宋体" w:cs="宋体"/>
                <w:color w:val="000000"/>
                <w:szCs w:val="21"/>
              </w:rPr>
              <w:t>经采购人验收合格后支付</w:t>
            </w:r>
            <w:r>
              <w:rPr>
                <w:rFonts w:hint="eastAsia" w:ascii="宋体" w:hAnsi="宋体" w:cs="宋体"/>
                <w:color w:val="000000"/>
                <w:szCs w:val="21"/>
                <w:lang w:eastAsia="zh-CN"/>
              </w:rPr>
              <w:t>剩余合同款</w:t>
            </w:r>
            <w:r>
              <w:rPr>
                <w:rFonts w:hint="eastAsia" w:ascii="宋体" w:hAnsi="宋体" w:cs="宋体"/>
                <w:color w:val="000000"/>
                <w:szCs w:val="21"/>
              </w:rPr>
              <w:t>，结算以实际</w:t>
            </w:r>
            <w:r>
              <w:rPr>
                <w:rFonts w:hint="eastAsia" w:ascii="宋体" w:hAnsi="宋体" w:cs="宋体"/>
                <w:color w:val="000000"/>
                <w:szCs w:val="21"/>
                <w:lang w:eastAsia="zh-CN"/>
              </w:rPr>
              <w:t>服务</w:t>
            </w:r>
            <w:r>
              <w:rPr>
                <w:rFonts w:hint="eastAsia" w:ascii="宋体" w:hAnsi="宋体" w:cs="宋体"/>
                <w:color w:val="000000"/>
                <w:szCs w:val="21"/>
              </w:rPr>
              <w:t>数量结算。（备注： 请款时供应商向采购人出具经双方签字确认的实际供货明细清单、验收证明</w:t>
            </w:r>
            <w:bookmarkEnd w:id="25"/>
            <w:r>
              <w:rPr>
                <w:rFonts w:hint="eastAsia" w:ascii="宋体" w:hAnsi="宋体" w:cs="宋体"/>
                <w:color w:val="000000"/>
                <w:szCs w:val="21"/>
              </w:rPr>
              <w:t>）</w:t>
            </w:r>
          </w:p>
          <w:p>
            <w:pPr>
              <w:numPr>
                <w:ilvl w:val="0"/>
                <w:numId w:val="0"/>
              </w:numPr>
              <w:spacing w:line="240" w:lineRule="atLeast"/>
              <w:ind w:firstLine="630" w:firstLineChars="300"/>
              <w:rPr>
                <w:rFonts w:ascii="宋体" w:cs="宋体"/>
                <w:color w:val="000000"/>
                <w:szCs w:val="21"/>
              </w:rPr>
            </w:pPr>
            <w:bookmarkStart w:id="26" w:name="_Toc520134701"/>
            <w:r>
              <w:rPr>
                <w:rFonts w:hint="eastAsia" w:ascii="宋体" w:hAnsi="宋体" w:cs="宋体"/>
                <w:color w:val="000000"/>
                <w:szCs w:val="21"/>
                <w:lang w:val="en-US" w:eastAsia="zh-CN"/>
              </w:rPr>
              <w:t>3、</w:t>
            </w:r>
            <w:r>
              <w:rPr>
                <w:rFonts w:hint="eastAsia" w:ascii="宋体" w:hAnsi="宋体" w:cs="宋体"/>
                <w:color w:val="000000"/>
                <w:szCs w:val="21"/>
              </w:rPr>
              <w:t>验收方法及方案：采购人按招标文件及成交供应商响应和承诺的技术参数及性能等有关标准进行验收，如现场验收不合格，采购人可以单方面解除合同且不构成违约，验收所有过程产生的相关费用由成交供应商承担。</w:t>
            </w:r>
            <w:bookmarkEnd w:id="26"/>
            <w:bookmarkStart w:id="27" w:name="_Toc520134702"/>
          </w:p>
          <w:bookmarkEnd w:id="27"/>
          <w:p>
            <w:pPr>
              <w:numPr>
                <w:ilvl w:val="0"/>
                <w:numId w:val="0"/>
              </w:numPr>
              <w:spacing w:line="240" w:lineRule="atLeast"/>
              <w:ind w:firstLine="630" w:firstLineChars="300"/>
              <w:rPr>
                <w:rFonts w:hint="eastAsia" w:ascii="宋体" w:hAnsi="宋体" w:cs="宋体"/>
                <w:color w:val="000000"/>
                <w:szCs w:val="21"/>
                <w:lang w:val="en-US" w:eastAsia="zh-CN"/>
              </w:rPr>
            </w:pPr>
            <w:bookmarkStart w:id="28" w:name="_Toc520134710"/>
            <w:r>
              <w:rPr>
                <w:rFonts w:hint="eastAsia" w:ascii="宋体" w:hAnsi="宋体" w:cs="宋体"/>
                <w:color w:val="000000"/>
                <w:szCs w:val="21"/>
                <w:lang w:val="en-US" w:eastAsia="zh-CN"/>
              </w:rPr>
              <w:t>4、</w:t>
            </w:r>
            <w:r>
              <w:rPr>
                <w:rFonts w:hint="eastAsia" w:ascii="宋体" w:hAnsi="宋体" w:cs="宋体"/>
                <w:color w:val="000000"/>
                <w:szCs w:val="21"/>
              </w:rPr>
              <w:t>现场踏勘：</w:t>
            </w:r>
            <w:bookmarkEnd w:id="28"/>
            <w:r>
              <w:rPr>
                <w:rFonts w:hint="eastAsia" w:ascii="宋体" w:hAnsi="宋体" w:cs="宋体"/>
                <w:color w:val="000000"/>
                <w:szCs w:val="21"/>
              </w:rPr>
              <w:t>竞</w:t>
            </w:r>
            <w:r>
              <w:rPr>
                <w:rFonts w:hint="eastAsia" w:ascii="宋体" w:hAnsi="宋体" w:cs="宋体"/>
                <w:color w:val="000000"/>
                <w:szCs w:val="21"/>
                <w:lang w:eastAsia="zh-CN"/>
              </w:rPr>
              <w:t>标人</w:t>
            </w:r>
            <w:r>
              <w:rPr>
                <w:rFonts w:hint="eastAsia" w:ascii="宋体" w:hAnsi="宋体" w:cs="宋体"/>
                <w:color w:val="000000"/>
                <w:szCs w:val="21"/>
              </w:rPr>
              <w:t>可自行前往踏勘现场对现场及周围环境进行踏勘，以充分了解位置、情况、装卸限制及任何其他影响竞标的情况，竞标人应承担现场踏勘所发生的自身费用并承担现场踏勘的责任和风险。</w:t>
            </w:r>
          </w:p>
        </w:tc>
      </w:tr>
    </w:tbl>
    <w:p>
      <w:pPr>
        <w:spacing w:line="400" w:lineRule="exact"/>
        <w:jc w:val="left"/>
        <w:rPr>
          <w:rFonts w:ascii="宋体"/>
          <w:b/>
          <w:szCs w:val="21"/>
        </w:rPr>
      </w:pPr>
    </w:p>
    <w:p>
      <w:pPr>
        <w:pStyle w:val="9"/>
        <w:rPr>
          <w:rFonts w:ascii="黑体" w:hAnsi="黑体" w:eastAsia="黑体"/>
          <w:szCs w:val="21"/>
        </w:rPr>
      </w:pPr>
    </w:p>
    <w:p>
      <w:pPr>
        <w:pStyle w:val="14"/>
        <w:jc w:val="center"/>
        <w:outlineLvl w:val="0"/>
        <w:rPr>
          <w:rFonts w:ascii="Times New Roman" w:hAnsi="Times New Roman"/>
          <w:b/>
          <w:sz w:val="36"/>
        </w:rPr>
      </w:pPr>
    </w:p>
    <w:p>
      <w:pPr>
        <w:pStyle w:val="2"/>
        <w:rPr>
          <w:rFonts w:hAnsi="宋体"/>
          <w:bCs/>
          <w:sz w:val="24"/>
          <w:szCs w:val="24"/>
        </w:rPr>
      </w:pPr>
    </w:p>
    <w:p>
      <w:pPr>
        <w:pStyle w:val="2"/>
        <w:rPr>
          <w:rFonts w:hAnsi="宋体"/>
          <w:bCs/>
          <w:sz w:val="24"/>
          <w:szCs w:val="24"/>
        </w:rPr>
      </w:pPr>
    </w:p>
    <w:p>
      <w:pPr>
        <w:pStyle w:val="2"/>
        <w:rPr>
          <w:rFonts w:hAnsi="宋体"/>
          <w:bCs/>
          <w:sz w:val="24"/>
          <w:szCs w:val="24"/>
        </w:rPr>
      </w:pPr>
    </w:p>
    <w:p>
      <w:pPr>
        <w:pStyle w:val="2"/>
        <w:rPr>
          <w:rFonts w:hAnsi="宋体"/>
          <w:bCs/>
          <w:sz w:val="24"/>
          <w:szCs w:val="24"/>
        </w:rPr>
      </w:pPr>
    </w:p>
    <w:p>
      <w:pPr>
        <w:pStyle w:val="2"/>
        <w:rPr>
          <w:rFonts w:hAnsi="宋体"/>
          <w:bCs/>
          <w:sz w:val="24"/>
          <w:szCs w:val="24"/>
        </w:rPr>
      </w:pPr>
    </w:p>
    <w:p>
      <w:pPr>
        <w:pStyle w:val="2"/>
        <w:rPr>
          <w:rFonts w:hAnsi="宋体"/>
          <w:bCs/>
          <w:sz w:val="24"/>
          <w:szCs w:val="24"/>
        </w:rPr>
      </w:pPr>
    </w:p>
    <w:p>
      <w:pPr>
        <w:pStyle w:val="14"/>
        <w:spacing w:line="440" w:lineRule="exact"/>
        <w:jc w:val="center"/>
        <w:rPr>
          <w:rFonts w:hAnsi="宋体"/>
          <w:b/>
          <w:bCs/>
        </w:rPr>
      </w:pPr>
    </w:p>
    <w:p>
      <w:pPr>
        <w:pStyle w:val="14"/>
        <w:numPr>
          <w:ilvl w:val="0"/>
          <w:numId w:val="0"/>
        </w:numPr>
        <w:snapToGrid w:val="0"/>
        <w:spacing w:before="120" w:after="120"/>
        <w:jc w:val="center"/>
        <w:rPr>
          <w:rFonts w:hint="eastAsia" w:ascii="Times New Roman" w:hAnsi="Times New Roman"/>
          <w:b/>
          <w:sz w:val="36"/>
          <w:lang w:val="en-US" w:eastAsia="zh-CN"/>
        </w:rPr>
      </w:pPr>
      <w:bookmarkStart w:id="29" w:name="_Toc25236"/>
      <w:bookmarkStart w:id="30" w:name="_Toc20189"/>
      <w:r>
        <w:rPr>
          <w:rFonts w:hint="eastAsia" w:ascii="Times New Roman" w:hAnsi="Times New Roman"/>
          <w:b/>
          <w:sz w:val="36"/>
          <w:lang w:val="en-US" w:eastAsia="zh-CN"/>
        </w:rPr>
        <w:t>第四章 评审方法</w:t>
      </w:r>
      <w:bookmarkEnd w:id="29"/>
      <w:bookmarkEnd w:id="30"/>
    </w:p>
    <w:p>
      <w:pPr>
        <w:pStyle w:val="4"/>
        <w:spacing w:line="600" w:lineRule="exact"/>
        <w:jc w:val="center"/>
        <w:rPr>
          <w:rFonts w:ascii="仿宋_GB2312" w:hAnsi="仿宋_GB2312" w:eastAsia="仿宋_GB2312" w:cs="仿宋_GB2312"/>
        </w:rPr>
      </w:pPr>
      <w:bookmarkStart w:id="31" w:name="_Toc14372"/>
      <w:bookmarkStart w:id="32" w:name="_Toc18969"/>
      <w:bookmarkStart w:id="33" w:name="_Toc6887"/>
      <w:bookmarkStart w:id="34" w:name="_Toc21234_WPSOffice_Level2"/>
      <w:r>
        <w:rPr>
          <w:rFonts w:hint="eastAsia" w:ascii="仿宋_GB2312" w:hAnsi="仿宋_GB2312" w:eastAsia="仿宋_GB2312" w:cs="仿宋_GB2312"/>
        </w:rPr>
        <w:t>最低评标价法</w:t>
      </w:r>
      <w:bookmarkEnd w:id="31"/>
      <w:bookmarkEnd w:id="32"/>
      <w:bookmarkEnd w:id="33"/>
      <w:bookmarkEnd w:id="34"/>
    </w:p>
    <w:p>
      <w:pPr>
        <w:pStyle w:val="4"/>
        <w:spacing w:line="600" w:lineRule="exact"/>
        <w:ind w:left="0" w:leftChars="0" w:firstLine="560" w:firstLineChars="200"/>
        <w:jc w:val="left"/>
        <w:rPr>
          <w:rFonts w:ascii="仿宋_GB2312" w:hAnsi="仿宋_GB2312" w:eastAsia="仿宋_GB2312" w:cs="仿宋_GB2312"/>
          <w:b w:val="0"/>
          <w:bCs w:val="0"/>
        </w:rPr>
      </w:pPr>
      <w:bookmarkStart w:id="35" w:name="_Toc18559"/>
      <w:bookmarkStart w:id="36" w:name="_Toc32182"/>
      <w:bookmarkStart w:id="37" w:name="_Toc19336"/>
      <w:r>
        <w:rPr>
          <w:rFonts w:hint="eastAsia" w:ascii="仿宋_GB2312" w:hAnsi="仿宋_GB2312" w:eastAsia="仿宋_GB2312" w:cs="仿宋_GB2312"/>
          <w:b w:val="0"/>
          <w:bCs w:val="0"/>
        </w:rPr>
        <w:t>谈判小组以竞争性谈判采购文件为依据，对竞标文件进行评审，在全部满足竞争性谈判采购文件实质性要求和条件的前提下，按评标价由低到高排列成交候选供应商顺序（评标价相同时，依次按技术指标高优先、处理问题响应时间短优先的顺序排列；评标价相同且前述指标均相同时，由谈判小组各成员对评标价相同的供应商当场投票表决，得票多者优先；按前述程序仍无法确定供应商排名顺序的，由评审委员会抽签决定），并依照次序确定成交供应商。排名第一的成交候选人放弃成交、因不可抗力提出不能履行合同的，招标采购单位可以确定排名第二的成交候选人为成交人。排名第二的成交候选人因前款规定的同样原因不能签订合同的，招标采购单位可以确定排名第三的成交候选人为成交人。</w:t>
      </w:r>
      <w:bookmarkEnd w:id="35"/>
      <w:bookmarkEnd w:id="36"/>
      <w:bookmarkEnd w:id="37"/>
    </w:p>
    <w:p>
      <w:pPr>
        <w:spacing w:before="156" w:beforeLines="50" w:after="156" w:afterLines="50" w:line="360" w:lineRule="exact"/>
      </w:pPr>
    </w:p>
    <w:p>
      <w:pPr>
        <w:pStyle w:val="5"/>
      </w:pPr>
    </w:p>
    <w:p/>
    <w:p>
      <w:pPr>
        <w:pStyle w:val="5"/>
      </w:pPr>
    </w:p>
    <w:p/>
    <w:p>
      <w:pPr>
        <w:pStyle w:val="5"/>
      </w:pPr>
    </w:p>
    <w:p/>
    <w:p>
      <w:pPr>
        <w:pStyle w:val="5"/>
      </w:pPr>
    </w:p>
    <w:p/>
    <w:p>
      <w:pPr>
        <w:pStyle w:val="5"/>
      </w:pPr>
    </w:p>
    <w:p/>
    <w:p/>
    <w:p>
      <w:pPr>
        <w:pStyle w:val="5"/>
      </w:pPr>
    </w:p>
    <w:p>
      <w:pPr>
        <w:pStyle w:val="14"/>
        <w:snapToGrid w:val="0"/>
        <w:spacing w:line="380" w:lineRule="exact"/>
        <w:ind w:firstLine="420" w:firstLineChars="200"/>
        <w:rPr>
          <w:rFonts w:hAnsi="宋体"/>
        </w:rPr>
      </w:pPr>
    </w:p>
    <w:p>
      <w:pPr>
        <w:pStyle w:val="14"/>
        <w:numPr>
          <w:ilvl w:val="0"/>
          <w:numId w:val="3"/>
        </w:numPr>
        <w:snapToGrid w:val="0"/>
        <w:spacing w:before="120" w:after="120"/>
        <w:ind w:firstLine="2530" w:firstLineChars="700"/>
        <w:rPr>
          <w:rFonts w:hint="eastAsia" w:ascii="Times New Roman" w:hAnsi="Times New Roman"/>
          <w:b/>
          <w:sz w:val="36"/>
        </w:rPr>
      </w:pPr>
      <w:bookmarkStart w:id="38" w:name="_Toc213325924"/>
      <w:bookmarkStart w:id="39" w:name="_Toc388475114"/>
      <w:bookmarkStart w:id="40" w:name="_Toc213206175"/>
      <w:r>
        <w:rPr>
          <w:rFonts w:hint="eastAsia" w:ascii="Times New Roman" w:hAnsi="Times New Roman"/>
          <w:b/>
          <w:sz w:val="36"/>
          <w:lang w:val="en-US" w:eastAsia="zh-CN"/>
        </w:rPr>
        <w:t xml:space="preserve"> </w:t>
      </w:r>
      <w:r>
        <w:rPr>
          <w:rFonts w:hint="eastAsia" w:ascii="Times New Roman" w:hAnsi="Times New Roman"/>
          <w:b/>
          <w:sz w:val="36"/>
        </w:rPr>
        <w:t>响应文件格式</w:t>
      </w:r>
      <w:bookmarkEnd w:id="38"/>
      <w:bookmarkEnd w:id="39"/>
      <w:bookmarkEnd w:id="40"/>
    </w:p>
    <w:p>
      <w:pPr>
        <w:pStyle w:val="6"/>
        <w:numPr>
          <w:ilvl w:val="0"/>
          <w:numId w:val="0"/>
        </w:numPr>
        <w:ind w:left="1077" w:leftChars="0"/>
      </w:pPr>
    </w:p>
    <w:p>
      <w:pPr>
        <w:spacing w:line="240" w:lineRule="atLeast"/>
        <w:jc w:val="center"/>
        <w:outlineLvl w:val="0"/>
        <w:rPr>
          <w:rFonts w:ascii="华文中宋" w:hAnsi="华文中宋" w:eastAsia="华文中宋" w:cs="华文中宋"/>
          <w:bCs/>
          <w:sz w:val="44"/>
          <w:szCs w:val="44"/>
        </w:rPr>
      </w:pPr>
      <w:bookmarkStart w:id="41" w:name="_Toc32439"/>
      <w:bookmarkStart w:id="42" w:name="_Toc23826"/>
      <w:bookmarkStart w:id="43" w:name="_Toc9976"/>
      <w:bookmarkStart w:id="44" w:name="_Toc16788_WPSOffice_Level2"/>
      <w:r>
        <w:rPr>
          <w:rFonts w:hint="eastAsia" w:ascii="华文中宋" w:hAnsi="华文中宋" w:eastAsia="华文中宋" w:cs="华文中宋"/>
          <w:b/>
          <w:sz w:val="44"/>
          <w:szCs w:val="44"/>
        </w:rPr>
        <w:t>响应文件</w:t>
      </w:r>
      <w:bookmarkEnd w:id="41"/>
      <w:bookmarkEnd w:id="42"/>
      <w:bookmarkEnd w:id="43"/>
    </w:p>
    <w:p>
      <w:pPr>
        <w:spacing w:line="240" w:lineRule="atLeast"/>
        <w:jc w:val="center"/>
        <w:rPr>
          <w:rFonts w:ascii="仿宋_GB2312" w:hAnsi="仿宋_GB2312" w:eastAsia="仿宋_GB2312" w:cs="仿宋_GB2312"/>
          <w:b/>
          <w:sz w:val="32"/>
          <w:szCs w:val="32"/>
        </w:rPr>
      </w:pPr>
      <w:r>
        <w:rPr>
          <w:rFonts w:ascii="仿宋_GB2312" w:hAnsi="仿宋_GB2312" w:eastAsia="仿宋_GB2312" w:cs="仿宋_GB2312"/>
          <w:sz w:val="32"/>
          <w:szCs w:val="32"/>
        </w:rPr>
        <w:t>(</w:t>
      </w:r>
      <w:r>
        <w:rPr>
          <w:rFonts w:hint="eastAsia" w:ascii="仿宋_GB2312" w:hAnsi="仿宋_GB2312" w:eastAsia="仿宋_GB2312" w:cs="仿宋_GB2312"/>
          <w:sz w:val="32"/>
          <w:szCs w:val="32"/>
        </w:rPr>
        <w:t>封面）</w:t>
      </w:r>
      <w:bookmarkEnd w:id="44"/>
    </w:p>
    <w:p>
      <w:pPr>
        <w:spacing w:line="360" w:lineRule="auto"/>
        <w:jc w:val="center"/>
        <w:rPr>
          <w:rFonts w:ascii="仿宋_GB2312" w:hAnsi="仿宋_GB2312" w:eastAsia="仿宋_GB2312" w:cs="仿宋_GB2312"/>
          <w:szCs w:val="21"/>
        </w:rPr>
      </w:pPr>
    </w:p>
    <w:p>
      <w:pPr>
        <w:spacing w:line="360" w:lineRule="auto"/>
        <w:jc w:val="center"/>
        <w:rPr>
          <w:rFonts w:ascii="仿宋_GB2312" w:hAnsi="仿宋_GB2312" w:eastAsia="仿宋_GB2312" w:cs="仿宋_GB2312"/>
          <w:szCs w:val="21"/>
        </w:rPr>
      </w:pPr>
    </w:p>
    <w:p>
      <w:pPr>
        <w:spacing w:line="360" w:lineRule="auto"/>
        <w:jc w:val="center"/>
        <w:rPr>
          <w:rFonts w:ascii="仿宋_GB2312" w:hAnsi="仿宋_GB2312" w:eastAsia="仿宋_GB2312" w:cs="仿宋_GB2312"/>
          <w:szCs w:val="21"/>
        </w:rPr>
      </w:pPr>
    </w:p>
    <w:p>
      <w:pPr>
        <w:spacing w:line="360" w:lineRule="auto"/>
        <w:jc w:val="center"/>
        <w:rPr>
          <w:rFonts w:ascii="仿宋_GB2312" w:hAnsi="仿宋_GB2312" w:eastAsia="仿宋_GB2312" w:cs="仿宋_GB2312"/>
          <w:szCs w:val="21"/>
        </w:rPr>
      </w:pPr>
    </w:p>
    <w:p>
      <w:pPr>
        <w:spacing w:line="360" w:lineRule="auto"/>
        <w:jc w:val="center"/>
        <w:rPr>
          <w:rFonts w:ascii="仿宋_GB2312" w:hAnsi="仿宋_GB2312" w:eastAsia="仿宋_GB2312" w:cs="仿宋_GB2312"/>
          <w:szCs w:val="21"/>
        </w:rPr>
      </w:pPr>
    </w:p>
    <w:p>
      <w:pPr>
        <w:spacing w:line="360" w:lineRule="auto"/>
        <w:jc w:val="center"/>
        <w:rPr>
          <w:rFonts w:ascii="仿宋_GB2312" w:hAnsi="仿宋_GB2312" w:eastAsia="仿宋_GB2312" w:cs="仿宋_GB2312"/>
          <w:szCs w:val="21"/>
        </w:rPr>
      </w:pPr>
    </w:p>
    <w:p>
      <w:pPr>
        <w:tabs>
          <w:tab w:val="left" w:pos="3240"/>
        </w:tabs>
        <w:spacing w:line="360" w:lineRule="auto"/>
        <w:ind w:firstLine="960" w:firstLineChars="300"/>
        <w:jc w:val="left"/>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采购项目名称：</w:t>
      </w:r>
    </w:p>
    <w:p>
      <w:pPr>
        <w:tabs>
          <w:tab w:val="left" w:pos="2625"/>
        </w:tabs>
        <w:spacing w:line="360" w:lineRule="auto"/>
        <w:jc w:val="center"/>
        <w:rPr>
          <w:rFonts w:ascii="仿宋_GB2312" w:hAnsi="仿宋_GB2312" w:eastAsia="仿宋_GB2312" w:cs="仿宋_GB2312"/>
          <w:sz w:val="32"/>
          <w:szCs w:val="32"/>
        </w:rPr>
      </w:pPr>
    </w:p>
    <w:p>
      <w:pPr>
        <w:tabs>
          <w:tab w:val="left" w:pos="2625"/>
        </w:tabs>
        <w:spacing w:line="360" w:lineRule="auto"/>
        <w:jc w:val="center"/>
        <w:rPr>
          <w:rFonts w:ascii="仿宋_GB2312" w:hAnsi="仿宋_GB2312" w:eastAsia="仿宋_GB2312" w:cs="仿宋_GB2312"/>
          <w:sz w:val="32"/>
          <w:szCs w:val="32"/>
        </w:rPr>
      </w:pPr>
    </w:p>
    <w:p>
      <w:pPr>
        <w:spacing w:line="360" w:lineRule="auto"/>
        <w:jc w:val="center"/>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p>
    <w:p>
      <w:pPr>
        <w:spacing w:line="360" w:lineRule="auto"/>
        <w:jc w:val="center"/>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（供应商名称）</w:t>
      </w:r>
    </w:p>
    <w:p>
      <w:pPr>
        <w:spacing w:line="360" w:lineRule="auto"/>
        <w:ind w:firstLine="6080" w:firstLineChars="1900"/>
        <w:rPr>
          <w:rFonts w:ascii="仿宋_GB2312" w:hAnsi="仿宋_GB2312" w:eastAsia="仿宋_GB2312" w:cs="仿宋_GB2312"/>
          <w:sz w:val="32"/>
          <w:szCs w:val="32"/>
        </w:rPr>
      </w:pPr>
      <w:r>
        <w:rPr>
          <w:rFonts w:hint="eastAsia" w:ascii="仿宋_GB2312" w:hAnsi="仿宋_GB2312" w:eastAsia="仿宋_GB2312" w:cs="仿宋_GB2312"/>
          <w:sz w:val="32"/>
          <w:szCs w:val="32"/>
        </w:rPr>
        <w:t>年</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日</w:t>
      </w:r>
    </w:p>
    <w:p>
      <w:pPr>
        <w:spacing w:line="300" w:lineRule="auto"/>
        <w:rPr>
          <w:rFonts w:ascii="宋体"/>
          <w:szCs w:val="21"/>
        </w:rPr>
      </w:pPr>
    </w:p>
    <w:p>
      <w:pPr>
        <w:spacing w:line="300" w:lineRule="auto"/>
        <w:rPr>
          <w:rFonts w:ascii="宋体"/>
          <w:szCs w:val="21"/>
        </w:rPr>
      </w:pPr>
    </w:p>
    <w:p>
      <w:pPr>
        <w:spacing w:line="300" w:lineRule="auto"/>
        <w:rPr>
          <w:rFonts w:ascii="宋体"/>
          <w:szCs w:val="21"/>
        </w:rPr>
      </w:pPr>
    </w:p>
    <w:p>
      <w:pPr>
        <w:spacing w:line="300" w:lineRule="auto"/>
        <w:rPr>
          <w:rFonts w:ascii="宋体"/>
          <w:szCs w:val="21"/>
        </w:rPr>
      </w:pPr>
    </w:p>
    <w:p>
      <w:pPr>
        <w:pStyle w:val="14"/>
        <w:spacing w:line="500" w:lineRule="exact"/>
        <w:rPr>
          <w:rFonts w:ascii="Times New Roman" w:hAnsi="Times New Roman"/>
          <w:b/>
        </w:rPr>
      </w:pPr>
      <w:r>
        <w:rPr>
          <w:rFonts w:ascii="宋体"/>
          <w:szCs w:val="21"/>
        </w:rPr>
        <w:br w:type="page"/>
      </w:r>
      <w:r>
        <w:rPr>
          <w:rFonts w:hint="eastAsia" w:ascii="Times New Roman" w:hAnsi="Times New Roman"/>
          <w:b/>
          <w:lang w:eastAsia="zh-CN"/>
        </w:rPr>
        <w:t>附件</w:t>
      </w:r>
      <w:r>
        <w:rPr>
          <w:rFonts w:ascii="Times New Roman" w:hAnsi="Times New Roman"/>
          <w:b/>
        </w:rPr>
        <w:t>1</w:t>
      </w:r>
    </w:p>
    <w:p>
      <w:pPr>
        <w:spacing w:line="500" w:lineRule="exact"/>
        <w:jc w:val="center"/>
        <w:rPr>
          <w:rFonts w:ascii="华文中宋" w:hAnsi="华文中宋" w:eastAsia="华文中宋" w:cs="华文中宋"/>
          <w:b/>
          <w:sz w:val="40"/>
          <w:szCs w:val="40"/>
        </w:rPr>
      </w:pPr>
      <w:bookmarkStart w:id="45" w:name="_Toc11791_WPSOffice_Level2"/>
      <w:r>
        <w:rPr>
          <w:rFonts w:hint="eastAsia" w:ascii="华文中宋" w:hAnsi="华文中宋" w:eastAsia="华文中宋" w:cs="华文中宋"/>
          <w:b/>
          <w:sz w:val="40"/>
          <w:szCs w:val="40"/>
        </w:rPr>
        <w:t>谈</w:t>
      </w:r>
      <w:r>
        <w:rPr>
          <w:rFonts w:ascii="华文中宋" w:hAnsi="华文中宋" w:eastAsia="华文中宋" w:cs="华文中宋"/>
          <w:b/>
          <w:sz w:val="40"/>
          <w:szCs w:val="40"/>
        </w:rPr>
        <w:t xml:space="preserve">  </w:t>
      </w:r>
      <w:r>
        <w:rPr>
          <w:rFonts w:hint="eastAsia" w:ascii="华文中宋" w:hAnsi="华文中宋" w:eastAsia="华文中宋" w:cs="华文中宋"/>
          <w:b/>
          <w:sz w:val="40"/>
          <w:szCs w:val="40"/>
        </w:rPr>
        <w:t>判</w:t>
      </w:r>
      <w:r>
        <w:rPr>
          <w:rFonts w:ascii="华文中宋" w:hAnsi="华文中宋" w:eastAsia="华文中宋" w:cs="华文中宋"/>
          <w:b/>
          <w:sz w:val="40"/>
          <w:szCs w:val="40"/>
        </w:rPr>
        <w:t xml:space="preserve">  </w:t>
      </w:r>
      <w:r>
        <w:rPr>
          <w:rFonts w:hint="eastAsia" w:ascii="华文中宋" w:hAnsi="华文中宋" w:eastAsia="华文中宋" w:cs="华文中宋"/>
          <w:b/>
          <w:sz w:val="40"/>
          <w:szCs w:val="40"/>
        </w:rPr>
        <w:t>书</w:t>
      </w:r>
      <w:bookmarkEnd w:id="45"/>
    </w:p>
    <w:p>
      <w:pPr>
        <w:spacing w:line="320" w:lineRule="exact"/>
        <w:jc w:val="center"/>
        <w:rPr>
          <w:rFonts w:ascii="宋体"/>
          <w:b/>
          <w:sz w:val="32"/>
          <w:szCs w:val="32"/>
        </w:rPr>
      </w:pPr>
    </w:p>
    <w:p>
      <w:pPr>
        <w:pStyle w:val="14"/>
        <w:spacing w:line="5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致</w:t>
      </w:r>
      <w:r>
        <w:rPr>
          <w:rFonts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采购人</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w:t>
      </w:r>
    </w:p>
    <w:p>
      <w:pPr>
        <w:pStyle w:val="14"/>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依据贵方</w:t>
      </w:r>
      <w:r>
        <w:rPr>
          <w:rFonts w:hint="eastAsia" w:ascii="仿宋_GB2312" w:hAnsi="仿宋_GB2312" w:eastAsia="仿宋_GB2312" w:cs="仿宋_GB2312"/>
          <w:sz w:val="28"/>
          <w:szCs w:val="28"/>
          <w:u w:val="single"/>
        </w:rPr>
        <w:t>（项目名称</w:t>
      </w:r>
      <w:r>
        <w:rPr>
          <w:rFonts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rPr>
        <w:t>）</w:t>
      </w:r>
      <w:r>
        <w:rPr>
          <w:rFonts w:hint="eastAsia" w:ascii="仿宋_GB2312" w:hAnsi="仿宋_GB2312" w:eastAsia="仿宋_GB2312" w:cs="仿宋_GB2312"/>
          <w:sz w:val="28"/>
          <w:szCs w:val="28"/>
        </w:rPr>
        <w:t>项目采购的谈判邀请，我方</w:t>
      </w:r>
      <w:r>
        <w:rPr>
          <w:rFonts w:hint="eastAsia" w:ascii="仿宋_GB2312" w:hAnsi="仿宋_GB2312" w:eastAsia="仿宋_GB2312" w:cs="仿宋_GB2312"/>
          <w:sz w:val="28"/>
          <w:szCs w:val="28"/>
          <w:u w:val="single"/>
        </w:rPr>
        <w:t>（姓名和职务）</w:t>
      </w:r>
      <w:r>
        <w:rPr>
          <w:rFonts w:hint="eastAsia" w:ascii="仿宋_GB2312" w:hAnsi="仿宋_GB2312" w:eastAsia="仿宋_GB2312" w:cs="仿宋_GB2312"/>
          <w:sz w:val="28"/>
          <w:szCs w:val="28"/>
        </w:rPr>
        <w:t>经正式授权并代表供应商</w:t>
      </w:r>
      <w:r>
        <w:rPr>
          <w:rFonts w:hint="eastAsia" w:ascii="仿宋_GB2312" w:hAnsi="仿宋_GB2312" w:eastAsia="仿宋_GB2312" w:cs="仿宋_GB2312"/>
          <w:sz w:val="28"/>
          <w:szCs w:val="28"/>
          <w:u w:val="single"/>
        </w:rPr>
        <w:t>（供应商名称、地址）</w:t>
      </w:r>
      <w:r>
        <w:rPr>
          <w:rFonts w:hint="eastAsia" w:ascii="仿宋_GB2312" w:hAnsi="仿宋_GB2312" w:eastAsia="仿宋_GB2312" w:cs="仿宋_GB2312"/>
          <w:sz w:val="28"/>
          <w:szCs w:val="28"/>
        </w:rPr>
        <w:t>提交下述响应文件正本一份，副本</w:t>
      </w:r>
      <w:r>
        <w:rPr>
          <w:rFonts w:hint="eastAsia" w:ascii="仿宋_GB2312" w:hAnsi="仿宋_GB2312" w:eastAsia="仿宋_GB2312" w:cs="仿宋_GB2312"/>
          <w:sz w:val="28"/>
          <w:szCs w:val="28"/>
          <w:lang w:val="en-US" w:eastAsia="zh-CN"/>
        </w:rPr>
        <w:t>三</w:t>
      </w:r>
      <w:r>
        <w:rPr>
          <w:rFonts w:hint="eastAsia" w:ascii="仿宋_GB2312" w:hAnsi="仿宋_GB2312" w:eastAsia="仿宋_GB2312" w:cs="仿宋_GB2312"/>
          <w:sz w:val="28"/>
          <w:szCs w:val="28"/>
        </w:rPr>
        <w:t>份，包含下列内容：</w:t>
      </w:r>
    </w:p>
    <w:p>
      <w:pPr>
        <w:pStyle w:val="14"/>
        <w:spacing w:line="500" w:lineRule="exact"/>
        <w:ind w:firstLine="480"/>
        <w:rPr>
          <w:rFonts w:ascii="仿宋_GB2312" w:hAnsi="仿宋_GB2312" w:eastAsia="仿宋_GB2312" w:cs="仿宋_GB2312"/>
          <w:sz w:val="28"/>
          <w:szCs w:val="28"/>
        </w:rPr>
      </w:pPr>
      <w:bookmarkStart w:id="46" w:name="_Toc16788_WPSOffice_Level3"/>
      <w:r>
        <w:rPr>
          <w:rFonts w:ascii="仿宋_GB2312" w:hAnsi="仿宋_GB2312" w:eastAsia="仿宋_GB2312" w:cs="仿宋_GB2312"/>
          <w:sz w:val="28"/>
          <w:szCs w:val="28"/>
        </w:rPr>
        <w:t xml:space="preserve">1. </w:t>
      </w:r>
      <w:r>
        <w:rPr>
          <w:rFonts w:hint="eastAsia" w:ascii="仿宋_GB2312" w:hAnsi="仿宋_GB2312" w:eastAsia="仿宋_GB2312" w:cs="仿宋_GB2312"/>
          <w:sz w:val="28"/>
          <w:szCs w:val="28"/>
        </w:rPr>
        <w:t>报价表；</w:t>
      </w:r>
      <w:bookmarkEnd w:id="46"/>
    </w:p>
    <w:p>
      <w:pPr>
        <w:pStyle w:val="14"/>
        <w:spacing w:line="500" w:lineRule="exact"/>
        <w:ind w:firstLine="480"/>
        <w:rPr>
          <w:rFonts w:ascii="仿宋_GB2312" w:hAnsi="仿宋_GB2312" w:eastAsia="仿宋_GB2312" w:cs="仿宋_GB2312"/>
          <w:sz w:val="28"/>
          <w:szCs w:val="28"/>
        </w:rPr>
      </w:pPr>
      <w:bookmarkStart w:id="47" w:name="_Toc11791_WPSOffice_Level3"/>
      <w:r>
        <w:rPr>
          <w:rFonts w:ascii="仿宋_GB2312" w:hAnsi="仿宋_GB2312" w:eastAsia="仿宋_GB2312" w:cs="仿宋_GB2312"/>
          <w:sz w:val="28"/>
          <w:szCs w:val="28"/>
        </w:rPr>
        <w:t xml:space="preserve">2. </w:t>
      </w:r>
      <w:r>
        <w:rPr>
          <w:rFonts w:hint="eastAsia" w:ascii="仿宋_GB2312" w:hAnsi="仿宋_GB2312" w:eastAsia="仿宋_GB2312" w:cs="仿宋_GB2312"/>
          <w:sz w:val="28"/>
          <w:szCs w:val="28"/>
        </w:rPr>
        <w:t>服务响应偏离情况说明表；</w:t>
      </w:r>
      <w:bookmarkEnd w:id="47"/>
    </w:p>
    <w:p>
      <w:pPr>
        <w:pStyle w:val="14"/>
        <w:spacing w:line="500" w:lineRule="exact"/>
        <w:ind w:firstLine="480"/>
        <w:rPr>
          <w:rFonts w:ascii="仿宋_GB2312" w:hAnsi="仿宋_GB2312" w:eastAsia="仿宋_GB2312" w:cs="仿宋_GB2312"/>
          <w:sz w:val="28"/>
          <w:szCs w:val="28"/>
        </w:rPr>
      </w:pPr>
      <w:bookmarkStart w:id="48" w:name="_Toc21805_WPSOffice_Level3"/>
      <w:r>
        <w:rPr>
          <w:rFonts w:ascii="仿宋_GB2312" w:hAnsi="仿宋_GB2312" w:eastAsia="仿宋_GB2312" w:cs="仿宋_GB2312"/>
          <w:sz w:val="28"/>
          <w:szCs w:val="28"/>
        </w:rPr>
        <w:t xml:space="preserve">3. </w:t>
      </w:r>
      <w:r>
        <w:rPr>
          <w:rFonts w:hint="eastAsia" w:ascii="仿宋_GB2312" w:hAnsi="仿宋_GB2312" w:eastAsia="仿宋_GB2312" w:cs="仿宋_GB2312"/>
          <w:sz w:val="28"/>
          <w:szCs w:val="28"/>
        </w:rPr>
        <w:t>技术支持和服务方案；</w:t>
      </w:r>
      <w:bookmarkEnd w:id="48"/>
    </w:p>
    <w:p>
      <w:pPr>
        <w:pStyle w:val="14"/>
        <w:spacing w:line="500" w:lineRule="exact"/>
        <w:ind w:firstLine="480"/>
        <w:rPr>
          <w:rFonts w:ascii="仿宋_GB2312" w:hAnsi="仿宋_GB2312" w:eastAsia="仿宋_GB2312" w:cs="仿宋_GB2312"/>
          <w:sz w:val="28"/>
          <w:szCs w:val="28"/>
        </w:rPr>
      </w:pPr>
      <w:bookmarkStart w:id="49" w:name="_Toc27486_WPSOffice_Level3"/>
      <w:r>
        <w:rPr>
          <w:rFonts w:ascii="仿宋_GB2312" w:hAnsi="仿宋_GB2312" w:eastAsia="仿宋_GB2312" w:cs="仿宋_GB2312"/>
          <w:sz w:val="28"/>
          <w:szCs w:val="28"/>
        </w:rPr>
        <w:t xml:space="preserve">4. </w:t>
      </w:r>
      <w:r>
        <w:rPr>
          <w:rFonts w:hint="eastAsia" w:ascii="仿宋_GB2312" w:hAnsi="仿宋_GB2312" w:eastAsia="仿宋_GB2312" w:cs="仿宋_GB2312"/>
          <w:sz w:val="28"/>
          <w:szCs w:val="28"/>
        </w:rPr>
        <w:t>按谈判采购文件供应商须知和服务需求及要求提供的有关文件；</w:t>
      </w:r>
      <w:bookmarkEnd w:id="49"/>
    </w:p>
    <w:p>
      <w:pPr>
        <w:pStyle w:val="14"/>
        <w:spacing w:line="500" w:lineRule="exact"/>
        <w:ind w:firstLine="480"/>
        <w:rPr>
          <w:rFonts w:ascii="仿宋_GB2312" w:hAnsi="仿宋_GB2312" w:eastAsia="仿宋_GB2312" w:cs="仿宋_GB2312"/>
          <w:sz w:val="28"/>
          <w:szCs w:val="28"/>
        </w:rPr>
      </w:pPr>
      <w:bookmarkStart w:id="50" w:name="_Toc17277_WPSOffice_Level3"/>
      <w:r>
        <w:rPr>
          <w:rFonts w:ascii="仿宋_GB2312" w:hAnsi="仿宋_GB2312" w:eastAsia="仿宋_GB2312" w:cs="仿宋_GB2312"/>
          <w:sz w:val="28"/>
          <w:szCs w:val="28"/>
        </w:rPr>
        <w:t xml:space="preserve">5. </w:t>
      </w:r>
      <w:r>
        <w:rPr>
          <w:rFonts w:hint="eastAsia" w:ascii="仿宋_GB2312" w:hAnsi="仿宋_GB2312" w:eastAsia="仿宋_GB2312" w:cs="仿宋_GB2312"/>
          <w:sz w:val="28"/>
          <w:szCs w:val="28"/>
        </w:rPr>
        <w:t>资格证明文件；</w:t>
      </w:r>
      <w:bookmarkEnd w:id="50"/>
    </w:p>
    <w:p>
      <w:pPr>
        <w:pStyle w:val="14"/>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在此，授权代表宣布同意如下：</w:t>
      </w:r>
    </w:p>
    <w:p>
      <w:pPr>
        <w:pStyle w:val="14"/>
        <w:spacing w:line="50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 xml:space="preserve">1. </w:t>
      </w:r>
      <w:r>
        <w:rPr>
          <w:rFonts w:hint="eastAsia" w:ascii="仿宋_GB2312" w:hAnsi="仿宋_GB2312" w:eastAsia="仿宋_GB2312" w:cs="仿宋_GB2312"/>
          <w:sz w:val="28"/>
          <w:szCs w:val="28"/>
        </w:rPr>
        <w:t>响应文件有效期：；</w:t>
      </w:r>
    </w:p>
    <w:p>
      <w:pPr>
        <w:pStyle w:val="14"/>
        <w:spacing w:line="50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 xml:space="preserve">2. </w:t>
      </w:r>
      <w:r>
        <w:rPr>
          <w:rFonts w:hint="eastAsia" w:ascii="仿宋_GB2312" w:hAnsi="仿宋_GB2312" w:eastAsia="仿宋_GB2312" w:cs="仿宋_GB2312"/>
          <w:sz w:val="28"/>
          <w:szCs w:val="28"/>
        </w:rPr>
        <w:t>将按谈判采购文件的约定履行合同责任和义务；</w:t>
      </w:r>
    </w:p>
    <w:p>
      <w:pPr>
        <w:pStyle w:val="14"/>
        <w:spacing w:line="50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 xml:space="preserve">3. </w:t>
      </w:r>
      <w:r>
        <w:rPr>
          <w:rFonts w:hint="eastAsia" w:ascii="仿宋_GB2312" w:hAnsi="仿宋_GB2312" w:eastAsia="仿宋_GB2312" w:cs="仿宋_GB2312"/>
          <w:sz w:val="28"/>
          <w:szCs w:val="28"/>
        </w:rPr>
        <w:t>已详细审查全部谈判采购文件，包括</w:t>
      </w:r>
      <w:r>
        <w:rPr>
          <w:rFonts w:hint="eastAsia" w:ascii="仿宋_GB2312" w:hAnsi="仿宋_GB2312" w:eastAsia="仿宋_GB2312" w:cs="仿宋_GB2312"/>
          <w:sz w:val="28"/>
          <w:szCs w:val="28"/>
          <w:u w:val="single"/>
        </w:rPr>
        <w:t>（补遗文件）（如果有的话）</w:t>
      </w:r>
      <w:r>
        <w:rPr>
          <w:rFonts w:hint="eastAsia" w:ascii="仿宋_GB2312" w:hAnsi="仿宋_GB2312" w:eastAsia="仿宋_GB2312" w:cs="仿宋_GB2312"/>
          <w:sz w:val="28"/>
          <w:szCs w:val="28"/>
        </w:rPr>
        <w:t>；我们完全理解并同意放弃对这方面有不明及误解的权力；</w:t>
      </w:r>
    </w:p>
    <w:p>
      <w:pPr>
        <w:pStyle w:val="14"/>
        <w:spacing w:line="50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 xml:space="preserve">4. </w:t>
      </w:r>
      <w:r>
        <w:rPr>
          <w:rFonts w:hint="eastAsia" w:ascii="仿宋_GB2312" w:hAnsi="仿宋_GB2312" w:eastAsia="仿宋_GB2312" w:cs="仿宋_GB2312"/>
          <w:sz w:val="28"/>
          <w:szCs w:val="28"/>
        </w:rPr>
        <w:t>同意提供按照贵方可能要求的与其谈判有关的一切数据或资料；</w:t>
      </w:r>
    </w:p>
    <w:p>
      <w:pPr>
        <w:pStyle w:val="14"/>
        <w:spacing w:line="50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 xml:space="preserve">5. </w:t>
      </w:r>
      <w:r>
        <w:rPr>
          <w:rFonts w:hint="eastAsia" w:ascii="仿宋_GB2312" w:hAnsi="仿宋_GB2312" w:eastAsia="仿宋_GB2312" w:cs="仿宋_GB2312"/>
          <w:sz w:val="28"/>
          <w:szCs w:val="28"/>
        </w:rPr>
        <w:t>与本谈判有关的一切正式往来信函请寄：邮政编号：</w:t>
      </w:r>
    </w:p>
    <w:p>
      <w:pPr>
        <w:pStyle w:val="14"/>
        <w:spacing w:line="500" w:lineRule="exact"/>
        <w:ind w:firstLine="840"/>
        <w:rPr>
          <w:rFonts w:ascii="仿宋_GB2312" w:hAnsi="仿宋_GB2312" w:eastAsia="仿宋_GB2312" w:cs="仿宋_GB2312"/>
          <w:sz w:val="28"/>
          <w:szCs w:val="28"/>
        </w:rPr>
      </w:pPr>
      <w:r>
        <w:rPr>
          <w:rFonts w:hint="eastAsia" w:ascii="仿宋_GB2312" w:hAnsi="仿宋_GB2312" w:eastAsia="仿宋_GB2312" w:cs="仿宋_GB2312"/>
          <w:sz w:val="28"/>
          <w:szCs w:val="28"/>
        </w:rPr>
        <w:t>电话</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传真：</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电子函件：</w:t>
      </w:r>
    </w:p>
    <w:p>
      <w:pPr>
        <w:pStyle w:val="14"/>
        <w:spacing w:line="500" w:lineRule="exact"/>
        <w:ind w:firstLine="840"/>
        <w:rPr>
          <w:rFonts w:ascii="仿宋_GB2312" w:hAnsi="仿宋_GB2312" w:eastAsia="仿宋_GB2312" w:cs="仿宋_GB2312"/>
          <w:sz w:val="28"/>
          <w:szCs w:val="28"/>
        </w:rPr>
      </w:pPr>
    </w:p>
    <w:p>
      <w:pPr>
        <w:pStyle w:val="14"/>
        <w:spacing w:line="500" w:lineRule="exact"/>
        <w:ind w:firstLine="840"/>
        <w:rPr>
          <w:rFonts w:ascii="仿宋_GB2312" w:hAnsi="仿宋_GB2312" w:eastAsia="仿宋_GB2312" w:cs="仿宋_GB2312"/>
          <w:sz w:val="28"/>
          <w:szCs w:val="28"/>
          <w:u w:val="single"/>
        </w:rPr>
      </w:pPr>
      <w:r>
        <w:rPr>
          <w:rFonts w:hint="eastAsia" w:ascii="仿宋_GB2312" w:hAnsi="仿宋_GB2312" w:eastAsia="仿宋_GB2312" w:cs="仿宋_GB2312"/>
          <w:sz w:val="28"/>
          <w:szCs w:val="28"/>
        </w:rPr>
        <w:t>法定代表人或被授权人签字：</w:t>
      </w:r>
    </w:p>
    <w:p>
      <w:pPr>
        <w:pStyle w:val="14"/>
        <w:spacing w:line="500" w:lineRule="exact"/>
        <w:ind w:firstLine="840"/>
        <w:rPr>
          <w:rFonts w:ascii="仿宋_GB2312" w:hAnsi="仿宋_GB2312" w:eastAsia="仿宋_GB2312" w:cs="仿宋_GB2312"/>
          <w:sz w:val="28"/>
          <w:szCs w:val="28"/>
        </w:rPr>
      </w:pPr>
      <w:r>
        <w:rPr>
          <w:rFonts w:hint="eastAsia" w:ascii="仿宋_GB2312" w:hAnsi="仿宋_GB2312" w:eastAsia="仿宋_GB2312" w:cs="仿宋_GB2312"/>
          <w:sz w:val="28"/>
          <w:szCs w:val="28"/>
        </w:rPr>
        <w:t>供应商名称（公章）：</w:t>
      </w:r>
    </w:p>
    <w:p>
      <w:pPr>
        <w:pStyle w:val="14"/>
        <w:spacing w:line="500" w:lineRule="exact"/>
        <w:ind w:firstLine="840"/>
        <w:rPr>
          <w:rFonts w:ascii="仿宋_GB2312" w:hAnsi="仿宋_GB2312" w:eastAsia="仿宋_GB2312" w:cs="仿宋_GB2312"/>
          <w:sz w:val="28"/>
          <w:szCs w:val="28"/>
          <w:u w:val="single"/>
        </w:rPr>
      </w:pPr>
      <w:r>
        <w:rPr>
          <w:rFonts w:hint="eastAsia" w:ascii="仿宋_GB2312" w:hAnsi="仿宋_GB2312" w:eastAsia="仿宋_GB2312" w:cs="仿宋_GB2312"/>
          <w:sz w:val="28"/>
          <w:szCs w:val="28"/>
        </w:rPr>
        <w:t>日期：</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年</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月</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日</w:t>
      </w:r>
    </w:p>
    <w:p>
      <w:pPr>
        <w:pStyle w:val="14"/>
        <w:spacing w:line="500" w:lineRule="exact"/>
        <w:ind w:firstLine="840"/>
        <w:rPr>
          <w:rFonts w:ascii="仿宋_GB2312" w:hAnsi="仿宋_GB2312" w:eastAsia="仿宋_GB2312" w:cs="仿宋_GB2312"/>
          <w:sz w:val="28"/>
          <w:szCs w:val="28"/>
        </w:rPr>
      </w:pPr>
    </w:p>
    <w:p>
      <w:pPr>
        <w:pStyle w:val="14"/>
        <w:spacing w:line="500" w:lineRule="exact"/>
        <w:ind w:firstLine="840"/>
        <w:rPr>
          <w:rFonts w:ascii="仿宋_GB2312" w:hAnsi="仿宋_GB2312" w:eastAsia="仿宋_GB2312" w:cs="仿宋_GB2312"/>
          <w:sz w:val="28"/>
          <w:szCs w:val="28"/>
        </w:rPr>
      </w:pPr>
      <w:r>
        <w:rPr>
          <w:rFonts w:hint="eastAsia" w:ascii="仿宋_GB2312" w:hAnsi="仿宋_GB2312" w:eastAsia="仿宋_GB2312" w:cs="仿宋_GB2312"/>
          <w:sz w:val="28"/>
          <w:szCs w:val="28"/>
        </w:rPr>
        <w:t>开户银行：帐号</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行号：</w:t>
      </w:r>
    </w:p>
    <w:p>
      <w:pPr>
        <w:spacing w:line="360" w:lineRule="exact"/>
        <w:rPr>
          <w:rFonts w:ascii="宋体"/>
          <w:szCs w:val="21"/>
        </w:rPr>
      </w:pPr>
    </w:p>
    <w:p>
      <w:pPr>
        <w:pStyle w:val="14"/>
        <w:spacing w:line="360" w:lineRule="auto"/>
        <w:rPr>
          <w:rFonts w:hint="eastAsia" w:ascii="Times New Roman" w:hAnsi="Times New Roman"/>
          <w:b/>
        </w:rPr>
      </w:pPr>
    </w:p>
    <w:p>
      <w:pPr>
        <w:pStyle w:val="14"/>
        <w:spacing w:line="360" w:lineRule="auto"/>
        <w:rPr>
          <w:rFonts w:hint="eastAsia" w:ascii="Times New Roman" w:hAnsi="Times New Roman"/>
          <w:b/>
        </w:rPr>
      </w:pPr>
    </w:p>
    <w:p>
      <w:pPr>
        <w:pStyle w:val="14"/>
        <w:spacing w:line="360" w:lineRule="auto"/>
        <w:rPr>
          <w:rFonts w:hint="eastAsia" w:ascii="Times New Roman" w:hAnsi="Times New Roman"/>
          <w:b/>
        </w:rPr>
      </w:pPr>
    </w:p>
    <w:p>
      <w:pPr>
        <w:pStyle w:val="14"/>
        <w:spacing w:line="360" w:lineRule="auto"/>
        <w:rPr>
          <w:u w:val="single"/>
        </w:rPr>
      </w:pPr>
      <w:r>
        <w:rPr>
          <w:rFonts w:hint="eastAsia" w:ascii="Times New Roman" w:hAnsi="Times New Roman"/>
          <w:b/>
          <w:lang w:eastAsia="zh-CN"/>
        </w:rPr>
        <w:t>附件</w:t>
      </w:r>
      <w:r>
        <w:rPr>
          <w:rFonts w:ascii="Times New Roman" w:hAnsi="Times New Roman"/>
          <w:b/>
        </w:rPr>
        <w:t>2</w:t>
      </w:r>
    </w:p>
    <w:p>
      <w:pPr>
        <w:pStyle w:val="14"/>
        <w:jc w:val="center"/>
        <w:rPr>
          <w:b/>
          <w:sz w:val="32"/>
        </w:rPr>
      </w:pPr>
      <w:r>
        <w:rPr>
          <w:rFonts w:hint="eastAsia"/>
          <w:b/>
          <w:sz w:val="32"/>
        </w:rPr>
        <w:t>报价表（格式）</w:t>
      </w:r>
    </w:p>
    <w:p>
      <w:pPr>
        <w:pStyle w:val="14"/>
        <w:ind w:firstLine="420" w:firstLineChars="200"/>
        <w:rPr>
          <w:rFonts w:hAnsi="宋体"/>
          <w:szCs w:val="21"/>
          <w:u w:val="single"/>
        </w:rPr>
      </w:pPr>
      <w:r>
        <w:rPr>
          <w:rFonts w:hint="eastAsia" w:hAnsi="宋体"/>
          <w:szCs w:val="21"/>
        </w:rPr>
        <w:t>项目名称</w:t>
      </w:r>
      <w:r>
        <w:rPr>
          <w:rFonts w:hAnsi="宋体"/>
          <w:szCs w:val="21"/>
        </w:rPr>
        <w:t>:</w:t>
      </w:r>
    </w:p>
    <w:p>
      <w:pPr>
        <w:pStyle w:val="14"/>
        <w:rPr>
          <w:rFonts w:hAnsi="宋体"/>
          <w:szCs w:val="21"/>
        </w:rPr>
      </w:pPr>
    </w:p>
    <w:tbl>
      <w:tblPr>
        <w:tblStyle w:val="19"/>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24"/>
        <w:gridCol w:w="1589"/>
        <w:gridCol w:w="717"/>
        <w:gridCol w:w="1163"/>
        <w:gridCol w:w="1382"/>
        <w:gridCol w:w="1307"/>
        <w:gridCol w:w="711"/>
        <w:gridCol w:w="135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824" w:type="dxa"/>
            <w:tcBorders>
              <w:top w:val="single" w:color="auto" w:sz="4" w:space="0"/>
              <w:bottom w:val="single" w:color="auto" w:sz="4" w:space="0"/>
              <w:right w:val="single" w:color="auto" w:sz="4" w:space="0"/>
            </w:tcBorders>
            <w:vAlign w:val="center"/>
          </w:tcPr>
          <w:p>
            <w:pPr>
              <w:snapToGrid w:val="0"/>
              <w:spacing w:before="50" w:after="50" w:line="360" w:lineRule="exact"/>
              <w:jc w:val="center"/>
              <w:rPr>
                <w:rFonts w:ascii="宋体"/>
                <w:b/>
                <w:szCs w:val="21"/>
              </w:rPr>
            </w:pPr>
            <w:r>
              <w:rPr>
                <w:rFonts w:hint="eastAsia" w:ascii="宋体" w:hAnsi="宋体"/>
                <w:b/>
                <w:szCs w:val="21"/>
              </w:rPr>
              <w:t>项号</w:t>
            </w:r>
          </w:p>
        </w:tc>
        <w:tc>
          <w:tcPr>
            <w:tcW w:w="1589"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b/>
                <w:szCs w:val="21"/>
              </w:rPr>
            </w:pPr>
            <w:r>
              <w:rPr>
                <w:rFonts w:hint="eastAsia" w:ascii="宋体" w:hAnsi="宋体"/>
                <w:b/>
                <w:szCs w:val="21"/>
              </w:rPr>
              <w:t>服务名称</w:t>
            </w:r>
          </w:p>
        </w:tc>
        <w:tc>
          <w:tcPr>
            <w:tcW w:w="717"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b/>
                <w:szCs w:val="21"/>
              </w:rPr>
            </w:pPr>
            <w:r>
              <w:rPr>
                <w:rFonts w:hint="eastAsia" w:ascii="宋体" w:hAnsi="宋体"/>
                <w:b/>
                <w:szCs w:val="21"/>
              </w:rPr>
              <w:t>数量</w:t>
            </w:r>
          </w:p>
          <w:p>
            <w:pPr>
              <w:snapToGrid w:val="0"/>
              <w:spacing w:before="50" w:after="50" w:line="360" w:lineRule="exact"/>
              <w:jc w:val="center"/>
              <w:rPr>
                <w:rFonts w:ascii="宋体"/>
                <w:b/>
                <w:szCs w:val="21"/>
              </w:rPr>
            </w:pPr>
            <w:r>
              <w:rPr>
                <w:rFonts w:hint="eastAsia" w:ascii="宋体" w:hAnsi="宋体"/>
                <w:b/>
                <w:szCs w:val="21"/>
              </w:rPr>
              <w:t>①</w:t>
            </w:r>
          </w:p>
        </w:tc>
        <w:tc>
          <w:tcPr>
            <w:tcW w:w="1163"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b/>
                <w:szCs w:val="21"/>
              </w:rPr>
            </w:pPr>
            <w:r>
              <w:rPr>
                <w:rFonts w:hint="eastAsia" w:ascii="宋体"/>
                <w:b/>
                <w:szCs w:val="21"/>
              </w:rPr>
              <w:t>尺寸（mm)</w:t>
            </w:r>
          </w:p>
        </w:tc>
        <w:tc>
          <w:tcPr>
            <w:tcW w:w="1382"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hint="eastAsia" w:ascii="宋体" w:eastAsia="宋体"/>
                <w:b/>
                <w:szCs w:val="21"/>
                <w:lang w:eastAsia="zh-CN"/>
              </w:rPr>
            </w:pPr>
            <w:r>
              <w:rPr>
                <w:rFonts w:hint="eastAsia" w:ascii="宋体" w:hAnsi="宋体"/>
                <w:b/>
                <w:szCs w:val="21"/>
                <w:lang w:eastAsia="zh-CN"/>
              </w:rPr>
              <w:t>面积</w:t>
            </w:r>
          </w:p>
        </w:tc>
        <w:tc>
          <w:tcPr>
            <w:tcW w:w="1307"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b/>
                <w:szCs w:val="21"/>
              </w:rPr>
            </w:pPr>
            <w:r>
              <w:rPr>
                <w:rFonts w:hint="eastAsia" w:ascii="宋体" w:hAnsi="宋体"/>
                <w:b/>
                <w:szCs w:val="21"/>
              </w:rPr>
              <w:t>规格、型号</w:t>
            </w:r>
          </w:p>
        </w:tc>
        <w:tc>
          <w:tcPr>
            <w:tcW w:w="711"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b/>
                <w:szCs w:val="21"/>
              </w:rPr>
            </w:pPr>
            <w:r>
              <w:rPr>
                <w:rFonts w:hint="eastAsia" w:ascii="宋体" w:hAnsi="宋体"/>
                <w:b/>
                <w:szCs w:val="21"/>
              </w:rPr>
              <w:t>单价</w:t>
            </w:r>
          </w:p>
          <w:p>
            <w:pPr>
              <w:snapToGrid w:val="0"/>
              <w:spacing w:before="50" w:after="50" w:line="360" w:lineRule="exact"/>
              <w:jc w:val="center"/>
              <w:rPr>
                <w:rFonts w:ascii="宋体"/>
                <w:b/>
                <w:szCs w:val="21"/>
              </w:rPr>
            </w:pPr>
            <w:r>
              <w:rPr>
                <w:rFonts w:hint="eastAsia" w:ascii="宋体" w:hAnsi="宋体"/>
                <w:b/>
                <w:szCs w:val="21"/>
              </w:rPr>
              <w:t>②</w:t>
            </w:r>
          </w:p>
        </w:tc>
        <w:tc>
          <w:tcPr>
            <w:tcW w:w="1358" w:type="dxa"/>
            <w:tcBorders>
              <w:top w:val="single" w:color="auto" w:sz="4" w:space="0"/>
              <w:left w:val="single" w:color="auto" w:sz="4" w:space="0"/>
              <w:bottom w:val="single" w:color="auto" w:sz="4" w:space="0"/>
            </w:tcBorders>
            <w:vAlign w:val="center"/>
          </w:tcPr>
          <w:p>
            <w:pPr>
              <w:snapToGrid w:val="0"/>
              <w:spacing w:before="50" w:after="50" w:line="360" w:lineRule="exact"/>
              <w:jc w:val="center"/>
              <w:rPr>
                <w:rFonts w:ascii="宋体"/>
                <w:b/>
                <w:szCs w:val="21"/>
              </w:rPr>
            </w:pPr>
            <w:r>
              <w:rPr>
                <w:rFonts w:hint="eastAsia" w:ascii="宋体" w:hAnsi="宋体"/>
                <w:b/>
                <w:szCs w:val="21"/>
              </w:rPr>
              <w:t>竞标报价</w:t>
            </w:r>
          </w:p>
          <w:p>
            <w:pPr>
              <w:snapToGrid w:val="0"/>
              <w:spacing w:before="50" w:after="50" w:line="360" w:lineRule="exact"/>
              <w:jc w:val="center"/>
              <w:rPr>
                <w:rFonts w:ascii="宋体"/>
                <w:b/>
                <w:szCs w:val="21"/>
              </w:rPr>
            </w:pPr>
            <w:r>
              <w:rPr>
                <w:rFonts w:hint="eastAsia" w:ascii="宋体"/>
                <w:b/>
                <w:szCs w:val="21"/>
              </w:rPr>
              <w:t>③</w:t>
            </w:r>
            <w:r>
              <w:rPr>
                <w:rFonts w:ascii="宋体" w:hAnsi="宋体"/>
                <w:b/>
                <w:szCs w:val="21"/>
              </w:rPr>
              <w:t>=</w:t>
            </w:r>
            <w:r>
              <w:rPr>
                <w:rFonts w:hint="eastAsia" w:ascii="宋体" w:hAnsi="宋体"/>
                <w:b/>
                <w:szCs w:val="21"/>
              </w:rPr>
              <w:t>①×②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1" w:hRule="atLeast"/>
          <w:jc w:val="center"/>
        </w:trPr>
        <w:tc>
          <w:tcPr>
            <w:tcW w:w="824" w:type="dxa"/>
            <w:tcBorders>
              <w:top w:val="single" w:color="auto" w:sz="4" w:space="0"/>
              <w:bottom w:val="single" w:color="auto" w:sz="4" w:space="0"/>
              <w:right w:val="single" w:color="auto" w:sz="4" w:space="0"/>
            </w:tcBorders>
            <w:vAlign w:val="center"/>
          </w:tcPr>
          <w:p>
            <w:pPr>
              <w:snapToGrid w:val="0"/>
              <w:spacing w:before="50" w:after="50" w:line="360" w:lineRule="exact"/>
              <w:jc w:val="center"/>
              <w:rPr>
                <w:rFonts w:ascii="宋体"/>
                <w:b/>
                <w:szCs w:val="21"/>
              </w:rPr>
            </w:pPr>
            <w:r>
              <w:rPr>
                <w:rFonts w:ascii="宋体" w:hAnsi="宋体"/>
                <w:b/>
                <w:szCs w:val="21"/>
              </w:rPr>
              <w:t>1</w:t>
            </w:r>
          </w:p>
        </w:tc>
        <w:tc>
          <w:tcPr>
            <w:tcW w:w="1589"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b/>
                <w:szCs w:val="21"/>
              </w:rPr>
            </w:pPr>
          </w:p>
        </w:tc>
        <w:tc>
          <w:tcPr>
            <w:tcW w:w="717"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b/>
                <w:szCs w:val="21"/>
              </w:rPr>
            </w:pPr>
          </w:p>
        </w:tc>
        <w:tc>
          <w:tcPr>
            <w:tcW w:w="1163"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b/>
                <w:szCs w:val="21"/>
              </w:rPr>
            </w:pPr>
          </w:p>
        </w:tc>
        <w:tc>
          <w:tcPr>
            <w:tcW w:w="1382"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szCs w:val="21"/>
              </w:rPr>
            </w:pPr>
          </w:p>
        </w:tc>
        <w:tc>
          <w:tcPr>
            <w:tcW w:w="1307"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rPr>
                <w:rFonts w:ascii="宋体"/>
                <w:szCs w:val="21"/>
              </w:rPr>
            </w:pPr>
          </w:p>
        </w:tc>
        <w:tc>
          <w:tcPr>
            <w:tcW w:w="711"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rPr>
                <w:rFonts w:ascii="宋体"/>
                <w:szCs w:val="21"/>
              </w:rPr>
            </w:pPr>
          </w:p>
        </w:tc>
        <w:tc>
          <w:tcPr>
            <w:tcW w:w="1358" w:type="dxa"/>
            <w:tcBorders>
              <w:top w:val="single" w:color="auto" w:sz="4" w:space="0"/>
              <w:left w:val="single" w:color="auto" w:sz="4" w:space="0"/>
              <w:bottom w:val="single" w:color="auto" w:sz="4" w:space="0"/>
            </w:tcBorders>
            <w:vAlign w:val="center"/>
          </w:tcPr>
          <w:p>
            <w:pPr>
              <w:snapToGrid w:val="0"/>
              <w:spacing w:before="50" w:after="50" w:line="360" w:lineRule="exact"/>
              <w:rPr>
                <w:rFonts w:asci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2" w:hRule="atLeast"/>
          <w:jc w:val="center"/>
        </w:trPr>
        <w:tc>
          <w:tcPr>
            <w:tcW w:w="824" w:type="dxa"/>
            <w:tcBorders>
              <w:top w:val="single" w:color="auto" w:sz="4" w:space="0"/>
              <w:bottom w:val="single" w:color="auto" w:sz="4" w:space="0"/>
              <w:right w:val="single" w:color="auto" w:sz="4" w:space="0"/>
            </w:tcBorders>
            <w:vAlign w:val="center"/>
          </w:tcPr>
          <w:p>
            <w:pPr>
              <w:snapToGrid w:val="0"/>
              <w:spacing w:before="50" w:after="50" w:line="360" w:lineRule="exact"/>
              <w:jc w:val="center"/>
              <w:rPr>
                <w:rFonts w:ascii="宋体"/>
                <w:b/>
                <w:szCs w:val="21"/>
              </w:rPr>
            </w:pPr>
            <w:r>
              <w:rPr>
                <w:rFonts w:ascii="宋体" w:hAnsi="宋体"/>
                <w:b/>
                <w:szCs w:val="21"/>
              </w:rPr>
              <w:t>2</w:t>
            </w:r>
          </w:p>
        </w:tc>
        <w:tc>
          <w:tcPr>
            <w:tcW w:w="1589"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b/>
                <w:szCs w:val="21"/>
              </w:rPr>
            </w:pPr>
          </w:p>
        </w:tc>
        <w:tc>
          <w:tcPr>
            <w:tcW w:w="717"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b/>
                <w:szCs w:val="21"/>
              </w:rPr>
            </w:pPr>
          </w:p>
        </w:tc>
        <w:tc>
          <w:tcPr>
            <w:tcW w:w="1163"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b/>
                <w:szCs w:val="21"/>
              </w:rPr>
            </w:pPr>
          </w:p>
        </w:tc>
        <w:tc>
          <w:tcPr>
            <w:tcW w:w="1382"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szCs w:val="21"/>
              </w:rPr>
            </w:pPr>
          </w:p>
        </w:tc>
        <w:tc>
          <w:tcPr>
            <w:tcW w:w="1307"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rPr>
                <w:rFonts w:ascii="宋体"/>
                <w:szCs w:val="21"/>
              </w:rPr>
            </w:pPr>
          </w:p>
        </w:tc>
        <w:tc>
          <w:tcPr>
            <w:tcW w:w="711"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rPr>
                <w:rFonts w:ascii="宋体"/>
                <w:szCs w:val="21"/>
              </w:rPr>
            </w:pPr>
          </w:p>
        </w:tc>
        <w:tc>
          <w:tcPr>
            <w:tcW w:w="1358" w:type="dxa"/>
            <w:tcBorders>
              <w:top w:val="single" w:color="auto" w:sz="4" w:space="0"/>
              <w:left w:val="single" w:color="auto" w:sz="4" w:space="0"/>
              <w:bottom w:val="single" w:color="auto" w:sz="4" w:space="0"/>
            </w:tcBorders>
            <w:vAlign w:val="center"/>
          </w:tcPr>
          <w:p>
            <w:pPr>
              <w:snapToGrid w:val="0"/>
              <w:spacing w:before="50" w:after="50" w:line="360" w:lineRule="exact"/>
              <w:rPr>
                <w:rFonts w:asci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9" w:hRule="atLeast"/>
          <w:jc w:val="center"/>
        </w:trPr>
        <w:tc>
          <w:tcPr>
            <w:tcW w:w="824" w:type="dxa"/>
            <w:tcBorders>
              <w:top w:val="single" w:color="auto" w:sz="4" w:space="0"/>
              <w:bottom w:val="single" w:color="auto" w:sz="4" w:space="0"/>
              <w:right w:val="single" w:color="auto" w:sz="4" w:space="0"/>
            </w:tcBorders>
            <w:vAlign w:val="center"/>
          </w:tcPr>
          <w:p>
            <w:pPr>
              <w:snapToGrid w:val="0"/>
              <w:spacing w:before="50" w:after="50" w:line="360" w:lineRule="exact"/>
              <w:jc w:val="center"/>
              <w:rPr>
                <w:rFonts w:ascii="宋体"/>
                <w:b/>
                <w:szCs w:val="21"/>
              </w:rPr>
            </w:pPr>
            <w:r>
              <w:rPr>
                <w:rFonts w:hint="eastAsia" w:ascii="宋体" w:hAnsi="宋体"/>
                <w:b/>
                <w:szCs w:val="21"/>
              </w:rPr>
              <w:t>……</w:t>
            </w:r>
          </w:p>
        </w:tc>
        <w:tc>
          <w:tcPr>
            <w:tcW w:w="1589"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b/>
                <w:szCs w:val="21"/>
              </w:rPr>
            </w:pPr>
            <w:r>
              <w:rPr>
                <w:rFonts w:hint="eastAsia" w:ascii="宋体" w:hAnsi="宋体"/>
                <w:b/>
                <w:szCs w:val="21"/>
              </w:rPr>
              <w:t>……</w:t>
            </w:r>
          </w:p>
        </w:tc>
        <w:tc>
          <w:tcPr>
            <w:tcW w:w="717"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b/>
                <w:szCs w:val="21"/>
              </w:rPr>
            </w:pPr>
          </w:p>
        </w:tc>
        <w:tc>
          <w:tcPr>
            <w:tcW w:w="1163"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b/>
                <w:szCs w:val="21"/>
              </w:rPr>
            </w:pPr>
          </w:p>
        </w:tc>
        <w:tc>
          <w:tcPr>
            <w:tcW w:w="1382"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szCs w:val="21"/>
              </w:rPr>
            </w:pPr>
          </w:p>
        </w:tc>
        <w:tc>
          <w:tcPr>
            <w:tcW w:w="1307"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rPr>
                <w:rFonts w:ascii="宋体"/>
                <w:szCs w:val="21"/>
              </w:rPr>
            </w:pPr>
          </w:p>
        </w:tc>
        <w:tc>
          <w:tcPr>
            <w:tcW w:w="711"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rPr>
                <w:rFonts w:ascii="宋体"/>
                <w:szCs w:val="21"/>
              </w:rPr>
            </w:pPr>
          </w:p>
        </w:tc>
        <w:tc>
          <w:tcPr>
            <w:tcW w:w="1358" w:type="dxa"/>
            <w:tcBorders>
              <w:top w:val="single" w:color="auto" w:sz="4" w:space="0"/>
              <w:left w:val="single" w:color="auto" w:sz="4" w:space="0"/>
              <w:bottom w:val="single" w:color="auto" w:sz="4" w:space="0"/>
            </w:tcBorders>
            <w:vAlign w:val="center"/>
          </w:tcPr>
          <w:p>
            <w:pPr>
              <w:snapToGrid w:val="0"/>
              <w:spacing w:before="50" w:after="50" w:line="360" w:lineRule="exact"/>
              <w:rPr>
                <w:rFonts w:asci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9051" w:type="dxa"/>
            <w:gridSpan w:val="8"/>
            <w:tcBorders>
              <w:top w:val="single" w:color="auto" w:sz="4" w:space="0"/>
              <w:bottom w:val="single" w:color="auto" w:sz="4" w:space="0"/>
            </w:tcBorders>
            <w:vAlign w:val="center"/>
          </w:tcPr>
          <w:p>
            <w:pPr>
              <w:snapToGrid w:val="0"/>
              <w:spacing w:before="50" w:after="50" w:line="360" w:lineRule="exact"/>
              <w:rPr>
                <w:rFonts w:hint="eastAsia" w:ascii="宋体" w:eastAsia="宋体"/>
                <w:spacing w:val="20"/>
                <w:szCs w:val="21"/>
                <w:lang w:eastAsia="zh-CN"/>
              </w:rPr>
            </w:pPr>
            <w:r>
              <w:rPr>
                <w:rFonts w:hint="eastAsia" w:ascii="宋体" w:hAnsi="宋体"/>
                <w:szCs w:val="21"/>
              </w:rPr>
              <w:t>合计金额大写：</w:t>
            </w:r>
            <w:r>
              <w:rPr>
                <w:rFonts w:hint="eastAsia" w:ascii="宋体" w:hAnsi="宋体"/>
                <w:spacing w:val="20"/>
                <w:szCs w:val="21"/>
              </w:rPr>
              <w:t>人民币</w:t>
            </w:r>
            <w:r>
              <w:rPr>
                <w:rFonts w:hint="eastAsia" w:ascii="宋体" w:hAnsi="宋体"/>
                <w:spacing w:val="20"/>
                <w:szCs w:val="21"/>
                <w:u w:val="single"/>
                <w:lang w:val="en-US" w:eastAsia="zh-CN"/>
              </w:rPr>
              <w:t xml:space="preserve">            </w:t>
            </w:r>
            <w:r>
              <w:rPr>
                <w:rFonts w:hint="eastAsia" w:ascii="宋体" w:hAnsi="宋体"/>
                <w:spacing w:val="20"/>
                <w:szCs w:val="21"/>
                <w:lang w:val="en-US" w:eastAsia="zh-CN"/>
              </w:rPr>
              <w:t>元</w:t>
            </w:r>
            <w:r>
              <w:rPr>
                <w:rFonts w:hint="eastAsia" w:ascii="宋体" w:hAnsi="宋体"/>
                <w:spacing w:val="20"/>
                <w:szCs w:val="21"/>
              </w:rPr>
              <w:t>（</w:t>
            </w:r>
            <w:r>
              <w:rPr>
                <w:rFonts w:hint="eastAsia" w:ascii="楷体_GB2312" w:eastAsia="楷体_GB2312"/>
                <w:sz w:val="32"/>
                <w:szCs w:val="32"/>
                <w:lang w:val="en-US" w:eastAsia="zh-CN"/>
              </w:rPr>
              <w:t xml:space="preserve"> </w:t>
            </w:r>
            <w:r>
              <w:rPr>
                <w:rFonts w:hint="default" w:ascii="楷体_GB2312" w:eastAsia="楷体_GB2312"/>
                <w:sz w:val="32"/>
                <w:szCs w:val="32"/>
                <w:lang w:val="en-US" w:eastAsia="zh-CN"/>
              </w:rPr>
              <w:t>¥</w:t>
            </w:r>
            <w:r>
              <w:rPr>
                <w:rFonts w:ascii="宋体" w:hAnsi="宋体"/>
                <w:spacing w:val="20"/>
                <w:szCs w:val="21"/>
                <w:u w:val="single"/>
              </w:rPr>
              <w:t xml:space="preserve">          </w:t>
            </w:r>
            <w:r>
              <w:rPr>
                <w:rFonts w:hint="eastAsia" w:ascii="宋体" w:hAnsi="宋体"/>
                <w:spacing w:val="20"/>
                <w:szCs w:val="21"/>
              </w:rPr>
              <w:t>）</w:t>
            </w:r>
            <w:r>
              <w:rPr>
                <w:rFonts w:hint="eastAsia" w:ascii="宋体" w:hAnsi="宋体"/>
                <w:spacing w:val="20"/>
                <w:szCs w:val="21"/>
                <w:lang w:eastAsia="zh-CN"/>
              </w:rPr>
              <w:t>含税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9051" w:type="dxa"/>
            <w:gridSpan w:val="8"/>
            <w:tcBorders>
              <w:top w:val="single" w:color="auto" w:sz="4" w:space="0"/>
              <w:bottom w:val="single" w:color="auto" w:sz="4" w:space="0"/>
            </w:tcBorders>
            <w:vAlign w:val="center"/>
          </w:tcPr>
          <w:p>
            <w:pPr>
              <w:snapToGrid w:val="0"/>
              <w:spacing w:before="50" w:after="50" w:line="360" w:lineRule="exact"/>
              <w:rPr>
                <w:rFonts w:hint="eastAsia" w:ascii="宋体" w:eastAsia="宋体"/>
                <w:szCs w:val="21"/>
                <w:lang w:eastAsia="zh-CN"/>
              </w:rPr>
            </w:pPr>
            <w:r>
              <w:rPr>
                <w:rFonts w:hint="eastAsia" w:ascii="宋体" w:hAnsi="宋体"/>
                <w:szCs w:val="21"/>
                <w:lang w:eastAsia="zh-CN"/>
              </w:rPr>
              <w:t>提交服务成果时间：</w:t>
            </w:r>
          </w:p>
        </w:tc>
      </w:tr>
    </w:tbl>
    <w:p>
      <w:pPr>
        <w:rPr>
          <w:rFonts w:ascii="宋体" w:hAnsi="Courier New" w:eastAsia="Times New Roman"/>
          <w:color w:val="000000"/>
        </w:rPr>
      </w:pPr>
    </w:p>
    <w:p>
      <w:pPr>
        <w:rPr>
          <w:rFonts w:ascii="宋体" w:hAnsi="Courier New" w:eastAsia="Times New Roman"/>
          <w:color w:val="000000"/>
        </w:rPr>
      </w:pPr>
    </w:p>
    <w:p>
      <w:pPr>
        <w:rPr>
          <w:rFonts w:ascii="宋体" w:hAnsi="Courier New" w:eastAsia="Times New Roman"/>
          <w:color w:val="000000"/>
        </w:rPr>
      </w:pPr>
    </w:p>
    <w:p>
      <w:pPr>
        <w:rPr>
          <w:rFonts w:ascii="宋体" w:hAnsi="Courier New" w:eastAsia="Times New Roman"/>
          <w:color w:val="000000"/>
        </w:rPr>
      </w:pPr>
    </w:p>
    <w:p>
      <w:pPr>
        <w:rPr>
          <w:rFonts w:ascii="宋体" w:hAnsi="Courier New" w:eastAsia="Times New Roman"/>
          <w:color w:val="000000"/>
        </w:rPr>
      </w:pPr>
    </w:p>
    <w:p>
      <w:pPr>
        <w:rPr>
          <w:rFonts w:ascii="宋体" w:hAnsi="Courier New" w:eastAsia="Times New Roman"/>
          <w:color w:val="000000"/>
        </w:rPr>
      </w:pPr>
    </w:p>
    <w:p>
      <w:pPr>
        <w:spacing w:line="360" w:lineRule="auto"/>
        <w:rPr>
          <w:rFonts w:ascii="宋体"/>
          <w:szCs w:val="21"/>
        </w:rPr>
      </w:pPr>
      <w:r>
        <w:rPr>
          <w:rFonts w:hint="eastAsia" w:ascii="宋体" w:hAnsi="宋体"/>
          <w:szCs w:val="21"/>
        </w:rPr>
        <w:t>注：所有价格均用人民币表示，单位为元，精确到小数点后两位数。</w:t>
      </w:r>
    </w:p>
    <w:p>
      <w:pPr>
        <w:pStyle w:val="14"/>
        <w:ind w:firstLine="422" w:firstLineChars="200"/>
        <w:rPr>
          <w:rFonts w:hAnsi="宋体"/>
          <w:b/>
        </w:rPr>
      </w:pPr>
    </w:p>
    <w:p>
      <w:pPr>
        <w:pStyle w:val="14"/>
        <w:spacing w:line="600" w:lineRule="exact"/>
        <w:rPr>
          <w:rFonts w:hint="eastAsia" w:ascii="Times New Roman" w:hAnsi="Times New Roman"/>
        </w:rPr>
      </w:pPr>
      <w:r>
        <w:rPr>
          <w:rFonts w:hint="eastAsia" w:ascii="Times New Roman" w:hAnsi="Times New Roman"/>
        </w:rPr>
        <w:t>供应商（盖单位公章）：</w:t>
      </w:r>
    </w:p>
    <w:p>
      <w:pPr>
        <w:pStyle w:val="6"/>
      </w:pPr>
    </w:p>
    <w:p>
      <w:pPr>
        <w:pStyle w:val="14"/>
        <w:spacing w:line="500" w:lineRule="exact"/>
        <w:rPr>
          <w:rFonts w:hint="eastAsia" w:ascii="Times New Roman" w:hAnsi="Times New Roman"/>
        </w:rPr>
      </w:pPr>
      <w:r>
        <w:rPr>
          <w:rFonts w:hint="eastAsia" w:ascii="Times New Roman" w:hAnsi="Times New Roman"/>
        </w:rPr>
        <w:t>法定代表人或其委托代理人（签字或盖章）：</w:t>
      </w:r>
    </w:p>
    <w:p>
      <w:pPr>
        <w:pStyle w:val="6"/>
      </w:pPr>
    </w:p>
    <w:p>
      <w:pPr>
        <w:spacing w:line="360" w:lineRule="auto"/>
        <w:rPr>
          <w:rFonts w:hint="default" w:ascii="宋体" w:eastAsia="宋体"/>
          <w:szCs w:val="21"/>
          <w:lang w:val="en-US" w:eastAsia="zh-CN"/>
        </w:rPr>
      </w:pPr>
      <w:r>
        <w:rPr>
          <w:rFonts w:hint="eastAsia" w:ascii="宋体"/>
          <w:szCs w:val="21"/>
          <w:lang w:eastAsia="zh-CN"/>
        </w:rPr>
        <w:t>日期：</w:t>
      </w:r>
      <w:r>
        <w:rPr>
          <w:rFonts w:hint="eastAsia" w:ascii="宋体"/>
          <w:szCs w:val="21"/>
          <w:lang w:val="en-US" w:eastAsia="zh-CN"/>
        </w:rPr>
        <w:t xml:space="preserve">    </w:t>
      </w:r>
      <w:r>
        <w:rPr>
          <w:rFonts w:hint="eastAsia" w:ascii="宋体"/>
          <w:szCs w:val="21"/>
          <w:lang w:eastAsia="zh-CN"/>
        </w:rPr>
        <w:t>年</w:t>
      </w:r>
      <w:r>
        <w:rPr>
          <w:rFonts w:hint="eastAsia" w:ascii="宋体"/>
          <w:szCs w:val="21"/>
          <w:lang w:val="en-US" w:eastAsia="zh-CN"/>
        </w:rPr>
        <w:t xml:space="preserve">  月  日</w:t>
      </w:r>
    </w:p>
    <w:p>
      <w:pPr>
        <w:pStyle w:val="14"/>
        <w:spacing w:line="500" w:lineRule="exact"/>
        <w:rPr>
          <w:rFonts w:ascii="Times New Roman" w:hAnsi="Times New Roman"/>
          <w:b/>
        </w:rPr>
      </w:pPr>
    </w:p>
    <w:p>
      <w:pPr>
        <w:pStyle w:val="14"/>
        <w:spacing w:line="500" w:lineRule="exact"/>
        <w:rPr>
          <w:rFonts w:ascii="Times New Roman" w:hAnsi="Times New Roman"/>
          <w:b/>
        </w:rPr>
      </w:pPr>
    </w:p>
    <w:p>
      <w:pPr>
        <w:pStyle w:val="14"/>
        <w:spacing w:line="500" w:lineRule="exact"/>
        <w:rPr>
          <w:rFonts w:ascii="Times New Roman" w:hAnsi="Times New Roman"/>
          <w:b/>
        </w:rPr>
      </w:pPr>
    </w:p>
    <w:p>
      <w:pPr>
        <w:pStyle w:val="14"/>
        <w:spacing w:line="500" w:lineRule="exact"/>
        <w:rPr>
          <w:rFonts w:ascii="Times New Roman" w:hAnsi="Times New Roman"/>
          <w:b/>
        </w:rPr>
      </w:pPr>
    </w:p>
    <w:p>
      <w:pPr>
        <w:pStyle w:val="14"/>
        <w:spacing w:line="500" w:lineRule="exact"/>
        <w:rPr>
          <w:rFonts w:ascii="Times New Roman" w:hAnsi="Times New Roman"/>
          <w:b/>
        </w:rPr>
      </w:pPr>
    </w:p>
    <w:p>
      <w:pPr>
        <w:pStyle w:val="6"/>
        <w:ind w:left="0" w:leftChars="0" w:firstLine="0" w:firstLineChars="0"/>
      </w:pPr>
    </w:p>
    <w:p>
      <w:pPr>
        <w:pStyle w:val="14"/>
        <w:spacing w:line="500" w:lineRule="exact"/>
        <w:rPr>
          <w:rFonts w:ascii="Times New Roman" w:hAnsi="Times New Roman"/>
          <w:b/>
        </w:rPr>
      </w:pPr>
      <w:r>
        <w:rPr>
          <w:rFonts w:hint="eastAsia" w:ascii="Times New Roman" w:hAnsi="Times New Roman"/>
          <w:b/>
          <w:lang w:eastAsia="zh-CN"/>
        </w:rPr>
        <w:t>附件</w:t>
      </w:r>
      <w:r>
        <w:rPr>
          <w:rFonts w:ascii="Times New Roman" w:hAnsi="Times New Roman"/>
          <w:b/>
        </w:rPr>
        <w:t>3</w:t>
      </w:r>
    </w:p>
    <w:p>
      <w:pPr>
        <w:pStyle w:val="14"/>
        <w:spacing w:line="500" w:lineRule="exact"/>
        <w:jc w:val="center"/>
        <w:rPr>
          <w:rFonts w:ascii="Times New Roman" w:hAnsi="Times New Roman"/>
          <w:b/>
          <w:bCs/>
          <w:sz w:val="30"/>
          <w:szCs w:val="30"/>
        </w:rPr>
      </w:pPr>
      <w:r>
        <w:rPr>
          <w:rFonts w:hint="eastAsia" w:ascii="Times New Roman" w:hAnsi="Times New Roman"/>
          <w:b/>
          <w:bCs/>
          <w:sz w:val="30"/>
          <w:szCs w:val="30"/>
        </w:rPr>
        <w:t>技术响应表（格式）</w:t>
      </w:r>
    </w:p>
    <w:p>
      <w:pPr>
        <w:pStyle w:val="14"/>
        <w:ind w:firstLine="210" w:firstLineChars="100"/>
        <w:rPr>
          <w:rFonts w:ascii="Times New Roman" w:hAnsi="Times New Roman"/>
        </w:rPr>
      </w:pPr>
    </w:p>
    <w:p>
      <w:pPr>
        <w:pStyle w:val="14"/>
        <w:spacing w:line="480" w:lineRule="exact"/>
        <w:ind w:firstLine="420" w:firstLineChars="200"/>
        <w:rPr>
          <w:rFonts w:ascii="黑体" w:hAnsi="Times New Roman" w:eastAsia="黑体"/>
          <w:b/>
        </w:rPr>
      </w:pPr>
      <w:r>
        <w:rPr>
          <w:rFonts w:hint="eastAsia"/>
        </w:rPr>
        <w:t>请根据所竞产品（或服务）的实际技术参数，</w:t>
      </w:r>
      <w:r>
        <w:rPr>
          <w:rFonts w:hint="eastAsia"/>
          <w:b/>
          <w:sz w:val="28"/>
          <w:szCs w:val="28"/>
        </w:rPr>
        <w:t>逐条对应</w:t>
      </w:r>
      <w:r>
        <w:rPr>
          <w:rFonts w:hint="eastAsia"/>
        </w:rPr>
        <w:t>本项目竞争性谈判采购文件第二章</w:t>
      </w:r>
      <w:r>
        <w:t>“</w:t>
      </w:r>
      <w:r>
        <w:rPr>
          <w:rFonts w:hint="eastAsia"/>
        </w:rPr>
        <w:t>服务需求一览表</w:t>
      </w:r>
      <w:r>
        <w:t>”</w:t>
      </w:r>
      <w:r>
        <w:rPr>
          <w:rFonts w:hint="eastAsia"/>
        </w:rPr>
        <w:t>中的技术参数要求</w:t>
      </w:r>
      <w:r>
        <w:rPr>
          <w:rFonts w:hint="eastAsia"/>
          <w:b/>
          <w:sz w:val="28"/>
          <w:szCs w:val="28"/>
        </w:rPr>
        <w:t>详细填写相应的具体内容</w:t>
      </w:r>
      <w:r>
        <w:rPr>
          <w:rFonts w:hint="eastAsia"/>
        </w:rPr>
        <w:t>。</w:t>
      </w:r>
      <w:r>
        <w:t>“</w:t>
      </w:r>
      <w:r>
        <w:rPr>
          <w:rFonts w:hint="eastAsia"/>
        </w:rPr>
        <w:t>偏离说明</w:t>
      </w:r>
      <w:r>
        <w:t>”</w:t>
      </w:r>
      <w:r>
        <w:rPr>
          <w:rFonts w:hint="eastAsia"/>
        </w:rPr>
        <w:t>一栏选择</w:t>
      </w:r>
      <w:r>
        <w:t>“</w:t>
      </w:r>
      <w:r>
        <w:rPr>
          <w:rFonts w:hint="eastAsia"/>
        </w:rPr>
        <w:t>正偏离</w:t>
      </w:r>
      <w:r>
        <w:t>”</w:t>
      </w:r>
      <w:r>
        <w:rPr>
          <w:rFonts w:hint="eastAsia"/>
        </w:rPr>
        <w:t>、</w:t>
      </w:r>
      <w:r>
        <w:t>“</w:t>
      </w:r>
      <w:r>
        <w:rPr>
          <w:rFonts w:hint="eastAsia"/>
        </w:rPr>
        <w:t>负偏离</w:t>
      </w:r>
      <w:r>
        <w:t>”</w:t>
      </w:r>
      <w:r>
        <w:rPr>
          <w:rFonts w:hint="eastAsia"/>
        </w:rPr>
        <w:t>或</w:t>
      </w:r>
      <w:r>
        <w:t>“</w:t>
      </w:r>
      <w:r>
        <w:rPr>
          <w:rFonts w:hint="eastAsia"/>
        </w:rPr>
        <w:t>无偏离</w:t>
      </w:r>
      <w:r>
        <w:t>”</w:t>
      </w:r>
      <w:r>
        <w:rPr>
          <w:rFonts w:hint="eastAsia"/>
        </w:rPr>
        <w:t>进行填写</w:t>
      </w:r>
      <w:r>
        <w:t>,</w:t>
      </w:r>
      <w:r>
        <w:rPr>
          <w:rFonts w:hint="eastAsia" w:hAnsi="Courier New"/>
          <w:b/>
          <w:sz w:val="28"/>
          <w:szCs w:val="28"/>
        </w:rPr>
        <w:t>否则竞标无效</w:t>
      </w:r>
      <w:r>
        <w:rPr>
          <w:rFonts w:hint="eastAsia" w:ascii="黑体" w:hAnsi="Times New Roman" w:eastAsia="黑体"/>
          <w:b/>
        </w:rPr>
        <w:t>。</w:t>
      </w:r>
    </w:p>
    <w:p>
      <w:pPr>
        <w:pStyle w:val="14"/>
        <w:rPr>
          <w:rFonts w:ascii="Times New Roman" w:hAnsi="Times New Roman"/>
        </w:rPr>
      </w:pPr>
    </w:p>
    <w:p>
      <w:pPr>
        <w:spacing w:line="300" w:lineRule="auto"/>
        <w:rPr>
          <w:rFonts w:ascii="宋体"/>
          <w:szCs w:val="21"/>
          <w:u w:val="single"/>
        </w:rPr>
      </w:pPr>
      <w:r>
        <w:rPr>
          <w:rFonts w:hint="eastAsia" w:ascii="宋体" w:hAnsi="宋体"/>
          <w:szCs w:val="21"/>
        </w:rPr>
        <w:t>项目编号</w:t>
      </w:r>
      <w:r>
        <w:rPr>
          <w:rFonts w:ascii="宋体" w:hAnsi="宋体"/>
          <w:szCs w:val="21"/>
        </w:rPr>
        <w:t>:</w:t>
      </w:r>
    </w:p>
    <w:p>
      <w:pPr>
        <w:spacing w:line="300" w:lineRule="auto"/>
        <w:rPr>
          <w:rFonts w:ascii="宋体"/>
          <w:szCs w:val="21"/>
        </w:rPr>
      </w:pPr>
      <w:r>
        <w:rPr>
          <w:rFonts w:hint="eastAsia" w:ascii="宋体" w:hAnsi="宋体"/>
          <w:szCs w:val="21"/>
        </w:rPr>
        <w:t>项目名称</w:t>
      </w:r>
      <w:r>
        <w:rPr>
          <w:rFonts w:ascii="宋体" w:hAnsi="宋体"/>
          <w:szCs w:val="21"/>
        </w:rPr>
        <w:t>:</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4"/>
        <w:gridCol w:w="1260"/>
        <w:gridCol w:w="2310"/>
        <w:gridCol w:w="1516"/>
        <w:gridCol w:w="3297"/>
        <w:gridCol w:w="1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jc w:val="center"/>
        </w:trPr>
        <w:tc>
          <w:tcPr>
            <w:tcW w:w="634" w:type="dxa"/>
            <w:vMerge w:val="restart"/>
            <w:vAlign w:val="center"/>
          </w:tcPr>
          <w:p>
            <w:pPr>
              <w:rPr>
                <w:rFonts w:ascii="宋体"/>
                <w:szCs w:val="21"/>
              </w:rPr>
            </w:pPr>
            <w:r>
              <w:rPr>
                <w:rFonts w:hint="eastAsia" w:ascii="宋体" w:hAnsi="宋体"/>
                <w:szCs w:val="21"/>
              </w:rPr>
              <w:t>项号</w:t>
            </w:r>
          </w:p>
        </w:tc>
        <w:tc>
          <w:tcPr>
            <w:tcW w:w="3570" w:type="dxa"/>
            <w:gridSpan w:val="2"/>
            <w:vAlign w:val="center"/>
          </w:tcPr>
          <w:p>
            <w:pPr>
              <w:jc w:val="center"/>
              <w:rPr>
                <w:rFonts w:ascii="宋体"/>
                <w:szCs w:val="21"/>
              </w:rPr>
            </w:pPr>
            <w:r>
              <w:rPr>
                <w:rFonts w:hint="eastAsia" w:hAnsi="宋体"/>
                <w:bCs/>
              </w:rPr>
              <w:t>竞争性谈判文件</w:t>
            </w:r>
            <w:r>
              <w:rPr>
                <w:rFonts w:hint="eastAsia" w:ascii="宋体" w:hAnsi="宋体"/>
                <w:szCs w:val="21"/>
              </w:rPr>
              <w:t>需求</w:t>
            </w:r>
          </w:p>
        </w:tc>
        <w:tc>
          <w:tcPr>
            <w:tcW w:w="4813" w:type="dxa"/>
            <w:gridSpan w:val="2"/>
            <w:vAlign w:val="center"/>
          </w:tcPr>
          <w:p>
            <w:pPr>
              <w:jc w:val="center"/>
              <w:rPr>
                <w:rFonts w:ascii="宋体"/>
                <w:szCs w:val="21"/>
              </w:rPr>
            </w:pPr>
            <w:r>
              <w:rPr>
                <w:rFonts w:hint="eastAsia" w:ascii="宋体" w:hAnsi="宋体"/>
                <w:szCs w:val="21"/>
              </w:rPr>
              <w:t>响应文件承诺</w:t>
            </w:r>
          </w:p>
        </w:tc>
        <w:tc>
          <w:tcPr>
            <w:tcW w:w="1168" w:type="dxa"/>
            <w:vMerge w:val="restart"/>
            <w:vAlign w:val="center"/>
          </w:tcPr>
          <w:p>
            <w:pPr>
              <w:rPr>
                <w:rFonts w:ascii="宋体"/>
                <w:szCs w:val="21"/>
              </w:rPr>
            </w:pPr>
            <w:r>
              <w:rPr>
                <w:rFonts w:hint="eastAsia" w:ascii="宋体" w:hAnsi="宋体"/>
                <w:szCs w:val="21"/>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jc w:val="center"/>
        </w:trPr>
        <w:tc>
          <w:tcPr>
            <w:tcW w:w="634" w:type="dxa"/>
            <w:vMerge w:val="continue"/>
            <w:vAlign w:val="center"/>
          </w:tcPr>
          <w:p>
            <w:pPr>
              <w:widowControl/>
              <w:jc w:val="left"/>
              <w:rPr>
                <w:rFonts w:ascii="宋体"/>
                <w:szCs w:val="21"/>
              </w:rPr>
            </w:pPr>
          </w:p>
        </w:tc>
        <w:tc>
          <w:tcPr>
            <w:tcW w:w="1260" w:type="dxa"/>
            <w:vAlign w:val="center"/>
          </w:tcPr>
          <w:p>
            <w:pPr>
              <w:jc w:val="center"/>
              <w:rPr>
                <w:rFonts w:ascii="宋体"/>
                <w:szCs w:val="21"/>
              </w:rPr>
            </w:pPr>
            <w:r>
              <w:rPr>
                <w:rFonts w:hint="eastAsia" w:ascii="宋体" w:hAnsi="宋体"/>
                <w:szCs w:val="21"/>
              </w:rPr>
              <w:t>服务名称</w:t>
            </w:r>
          </w:p>
        </w:tc>
        <w:tc>
          <w:tcPr>
            <w:tcW w:w="2310" w:type="dxa"/>
            <w:vAlign w:val="center"/>
          </w:tcPr>
          <w:p>
            <w:pPr>
              <w:jc w:val="center"/>
              <w:rPr>
                <w:rFonts w:ascii="宋体"/>
                <w:szCs w:val="21"/>
              </w:rPr>
            </w:pPr>
            <w:r>
              <w:rPr>
                <w:rFonts w:hint="eastAsia" w:ascii="宋体" w:hAnsi="宋体"/>
                <w:szCs w:val="21"/>
              </w:rPr>
              <w:t>主要技术参数或功能要求</w:t>
            </w:r>
          </w:p>
        </w:tc>
        <w:tc>
          <w:tcPr>
            <w:tcW w:w="1516" w:type="dxa"/>
            <w:vAlign w:val="center"/>
          </w:tcPr>
          <w:p>
            <w:pPr>
              <w:jc w:val="center"/>
              <w:rPr>
                <w:rFonts w:ascii="宋体"/>
                <w:szCs w:val="21"/>
              </w:rPr>
            </w:pPr>
            <w:r>
              <w:rPr>
                <w:rFonts w:hint="eastAsia" w:ascii="宋体" w:hAnsi="宋体"/>
                <w:szCs w:val="21"/>
              </w:rPr>
              <w:t>服务名称</w:t>
            </w:r>
          </w:p>
        </w:tc>
        <w:tc>
          <w:tcPr>
            <w:tcW w:w="3297" w:type="dxa"/>
            <w:vAlign w:val="center"/>
          </w:tcPr>
          <w:p>
            <w:pPr>
              <w:jc w:val="center"/>
              <w:rPr>
                <w:rFonts w:ascii="宋体"/>
                <w:szCs w:val="21"/>
              </w:rPr>
            </w:pPr>
            <w:r>
              <w:rPr>
                <w:rFonts w:hint="eastAsia" w:ascii="宋体" w:hAnsi="宋体"/>
                <w:szCs w:val="21"/>
              </w:rPr>
              <w:t>主要技术参数或功能要求</w:t>
            </w:r>
          </w:p>
        </w:tc>
        <w:tc>
          <w:tcPr>
            <w:tcW w:w="1168" w:type="dxa"/>
            <w:vMerge w:val="continue"/>
            <w:vAlign w:val="center"/>
          </w:tcPr>
          <w:p>
            <w:pPr>
              <w:widowControl/>
              <w:jc w:val="lef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vAlign w:val="center"/>
          </w:tcPr>
          <w:p>
            <w:pPr>
              <w:rPr>
                <w:rFonts w:ascii="宋体"/>
                <w:szCs w:val="21"/>
              </w:rPr>
            </w:pPr>
            <w:r>
              <w:rPr>
                <w:rFonts w:ascii="宋体" w:hAnsi="宋体"/>
                <w:szCs w:val="21"/>
              </w:rPr>
              <w:t>1</w:t>
            </w:r>
          </w:p>
        </w:tc>
        <w:tc>
          <w:tcPr>
            <w:tcW w:w="1260" w:type="dxa"/>
            <w:vAlign w:val="center"/>
          </w:tcPr>
          <w:p>
            <w:pPr>
              <w:rPr>
                <w:rFonts w:ascii="宋体"/>
                <w:szCs w:val="21"/>
              </w:rPr>
            </w:pPr>
            <w:r>
              <w:rPr>
                <w:rFonts w:hint="eastAsia" w:ascii="宋体"/>
                <w:szCs w:val="21"/>
              </w:rPr>
              <w:t>……</w:t>
            </w:r>
          </w:p>
        </w:tc>
        <w:tc>
          <w:tcPr>
            <w:tcW w:w="2310" w:type="dxa"/>
            <w:vAlign w:val="center"/>
          </w:tcPr>
          <w:p>
            <w:pPr>
              <w:rPr>
                <w:rFonts w:ascii="宋体"/>
                <w:szCs w:val="21"/>
              </w:rPr>
            </w:pPr>
            <w:r>
              <w:rPr>
                <w:rFonts w:ascii="宋体" w:hAnsi="宋体"/>
                <w:szCs w:val="21"/>
              </w:rPr>
              <w:t xml:space="preserve">1  </w:t>
            </w:r>
            <w:r>
              <w:rPr>
                <w:rFonts w:hint="eastAsia" w:ascii="宋体" w:hAnsi="宋体"/>
                <w:szCs w:val="21"/>
              </w:rPr>
              <w:t>……</w:t>
            </w:r>
          </w:p>
          <w:p>
            <w:pPr>
              <w:rPr>
                <w:rFonts w:ascii="宋体"/>
                <w:szCs w:val="21"/>
              </w:rPr>
            </w:pPr>
            <w:r>
              <w:rPr>
                <w:rFonts w:ascii="宋体" w:hAnsi="宋体"/>
                <w:szCs w:val="21"/>
              </w:rPr>
              <w:t xml:space="preserve">2  </w:t>
            </w:r>
            <w:r>
              <w:rPr>
                <w:rFonts w:hint="eastAsia" w:ascii="宋体" w:hAnsi="宋体"/>
                <w:szCs w:val="21"/>
              </w:rPr>
              <w:t>……</w:t>
            </w:r>
          </w:p>
          <w:p>
            <w:pPr>
              <w:rPr>
                <w:rFonts w:ascii="宋体"/>
                <w:szCs w:val="21"/>
              </w:rPr>
            </w:pPr>
            <w:r>
              <w:rPr>
                <w:rFonts w:ascii="宋体" w:hAnsi="宋体"/>
                <w:szCs w:val="21"/>
              </w:rPr>
              <w:t xml:space="preserve">3  </w:t>
            </w:r>
            <w:r>
              <w:rPr>
                <w:rFonts w:hint="eastAsia" w:ascii="宋体" w:hAnsi="宋体"/>
                <w:szCs w:val="21"/>
              </w:rPr>
              <w:t>……</w:t>
            </w:r>
          </w:p>
          <w:p>
            <w:pPr>
              <w:rPr>
                <w:rFonts w:ascii="宋体"/>
                <w:szCs w:val="21"/>
              </w:rPr>
            </w:pPr>
            <w:r>
              <w:rPr>
                <w:rFonts w:hint="eastAsia" w:ascii="宋体"/>
                <w:szCs w:val="21"/>
              </w:rPr>
              <w:t>……</w:t>
            </w:r>
          </w:p>
        </w:tc>
        <w:tc>
          <w:tcPr>
            <w:tcW w:w="1516" w:type="dxa"/>
            <w:vAlign w:val="center"/>
          </w:tcPr>
          <w:p>
            <w:pPr>
              <w:rPr>
                <w:rFonts w:ascii="宋体"/>
                <w:szCs w:val="21"/>
              </w:rPr>
            </w:pPr>
            <w:r>
              <w:rPr>
                <w:rFonts w:hint="eastAsia" w:ascii="宋体"/>
                <w:szCs w:val="21"/>
              </w:rPr>
              <w:t>……</w:t>
            </w:r>
          </w:p>
        </w:tc>
        <w:tc>
          <w:tcPr>
            <w:tcW w:w="3297" w:type="dxa"/>
            <w:vAlign w:val="center"/>
          </w:tcPr>
          <w:p>
            <w:pPr>
              <w:rPr>
                <w:rFonts w:ascii="宋体"/>
                <w:szCs w:val="21"/>
              </w:rPr>
            </w:pPr>
            <w:r>
              <w:rPr>
                <w:rFonts w:ascii="宋体" w:hAnsi="宋体"/>
                <w:szCs w:val="21"/>
              </w:rPr>
              <w:t xml:space="preserve">1  </w:t>
            </w:r>
            <w:r>
              <w:rPr>
                <w:rFonts w:hint="eastAsia" w:ascii="宋体" w:hAnsi="宋体"/>
                <w:szCs w:val="21"/>
              </w:rPr>
              <w:t>……</w:t>
            </w:r>
          </w:p>
          <w:p>
            <w:pPr>
              <w:rPr>
                <w:rFonts w:ascii="宋体"/>
                <w:szCs w:val="21"/>
              </w:rPr>
            </w:pPr>
            <w:r>
              <w:rPr>
                <w:rFonts w:ascii="宋体" w:hAnsi="宋体"/>
                <w:szCs w:val="21"/>
              </w:rPr>
              <w:t xml:space="preserve">2  </w:t>
            </w:r>
            <w:r>
              <w:rPr>
                <w:rFonts w:hint="eastAsia" w:ascii="宋体" w:hAnsi="宋体"/>
                <w:szCs w:val="21"/>
              </w:rPr>
              <w:t>……</w:t>
            </w:r>
          </w:p>
          <w:p>
            <w:pPr>
              <w:rPr>
                <w:rFonts w:ascii="宋体"/>
                <w:szCs w:val="21"/>
              </w:rPr>
            </w:pPr>
            <w:r>
              <w:rPr>
                <w:rFonts w:ascii="宋体" w:hAnsi="宋体"/>
                <w:szCs w:val="21"/>
              </w:rPr>
              <w:t xml:space="preserve">3  </w:t>
            </w:r>
            <w:r>
              <w:rPr>
                <w:rFonts w:hint="eastAsia" w:ascii="宋体" w:hAnsi="宋体"/>
                <w:szCs w:val="21"/>
              </w:rPr>
              <w:t>……</w:t>
            </w:r>
          </w:p>
          <w:p>
            <w:pPr>
              <w:rPr>
                <w:rFonts w:ascii="宋体"/>
                <w:szCs w:val="21"/>
              </w:rPr>
            </w:pPr>
            <w:r>
              <w:rPr>
                <w:rFonts w:hint="eastAsia" w:ascii="宋体"/>
                <w:szCs w:val="21"/>
              </w:rPr>
              <w:t>……</w:t>
            </w:r>
          </w:p>
        </w:tc>
        <w:tc>
          <w:tcPr>
            <w:tcW w:w="1168" w:type="dxa"/>
            <w:vAlign w:val="center"/>
          </w:tcPr>
          <w:p>
            <w:pPr>
              <w:rPr>
                <w:rFonts w:ascii="宋体"/>
                <w:szCs w:val="21"/>
              </w:rPr>
            </w:pPr>
            <w:r>
              <w:rPr>
                <w:rFonts w:hint="eastAsia" w:ascii="宋体" w:hAnsi="宋体"/>
                <w:szCs w:val="21"/>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vAlign w:val="center"/>
          </w:tcPr>
          <w:p>
            <w:pPr>
              <w:rPr>
                <w:rFonts w:ascii="宋体"/>
                <w:szCs w:val="21"/>
              </w:rPr>
            </w:pPr>
            <w:r>
              <w:rPr>
                <w:rFonts w:ascii="宋体" w:hAnsi="宋体"/>
                <w:szCs w:val="21"/>
              </w:rPr>
              <w:t>2</w:t>
            </w:r>
          </w:p>
        </w:tc>
        <w:tc>
          <w:tcPr>
            <w:tcW w:w="1260" w:type="dxa"/>
            <w:vAlign w:val="center"/>
          </w:tcPr>
          <w:p>
            <w:pPr>
              <w:rPr>
                <w:rFonts w:ascii="宋体"/>
                <w:szCs w:val="21"/>
              </w:rPr>
            </w:pPr>
            <w:r>
              <w:rPr>
                <w:rFonts w:hint="eastAsia" w:ascii="宋体"/>
                <w:szCs w:val="21"/>
              </w:rPr>
              <w:t>……</w:t>
            </w:r>
          </w:p>
        </w:tc>
        <w:tc>
          <w:tcPr>
            <w:tcW w:w="2310" w:type="dxa"/>
            <w:vAlign w:val="center"/>
          </w:tcPr>
          <w:p>
            <w:pPr>
              <w:rPr>
                <w:rFonts w:ascii="宋体"/>
                <w:szCs w:val="21"/>
              </w:rPr>
            </w:pPr>
            <w:r>
              <w:rPr>
                <w:rFonts w:ascii="宋体" w:hAnsi="宋体"/>
                <w:szCs w:val="21"/>
              </w:rPr>
              <w:t xml:space="preserve">1  </w:t>
            </w:r>
            <w:r>
              <w:rPr>
                <w:rFonts w:hint="eastAsia" w:ascii="宋体" w:hAnsi="宋体"/>
                <w:szCs w:val="21"/>
              </w:rPr>
              <w:t>……</w:t>
            </w:r>
          </w:p>
          <w:p>
            <w:pPr>
              <w:rPr>
                <w:rFonts w:ascii="宋体"/>
                <w:szCs w:val="21"/>
              </w:rPr>
            </w:pPr>
            <w:r>
              <w:rPr>
                <w:rFonts w:ascii="宋体" w:hAnsi="宋体"/>
                <w:szCs w:val="21"/>
              </w:rPr>
              <w:t xml:space="preserve">2  </w:t>
            </w:r>
            <w:r>
              <w:rPr>
                <w:rFonts w:hint="eastAsia" w:ascii="宋体" w:hAnsi="宋体"/>
                <w:szCs w:val="21"/>
              </w:rPr>
              <w:t>……</w:t>
            </w:r>
          </w:p>
          <w:p>
            <w:pPr>
              <w:rPr>
                <w:rFonts w:ascii="宋体"/>
                <w:szCs w:val="21"/>
              </w:rPr>
            </w:pPr>
            <w:r>
              <w:rPr>
                <w:rFonts w:ascii="宋体" w:hAnsi="宋体"/>
                <w:szCs w:val="21"/>
              </w:rPr>
              <w:t xml:space="preserve">3  </w:t>
            </w:r>
            <w:r>
              <w:rPr>
                <w:rFonts w:hint="eastAsia" w:ascii="宋体" w:hAnsi="宋体"/>
                <w:szCs w:val="21"/>
              </w:rPr>
              <w:t>……</w:t>
            </w:r>
          </w:p>
          <w:p>
            <w:pPr>
              <w:rPr>
                <w:rFonts w:ascii="宋体"/>
                <w:szCs w:val="21"/>
              </w:rPr>
            </w:pPr>
            <w:r>
              <w:rPr>
                <w:rFonts w:hint="eastAsia" w:ascii="宋体"/>
                <w:szCs w:val="21"/>
              </w:rPr>
              <w:t>……</w:t>
            </w:r>
          </w:p>
        </w:tc>
        <w:tc>
          <w:tcPr>
            <w:tcW w:w="1516" w:type="dxa"/>
            <w:vAlign w:val="center"/>
          </w:tcPr>
          <w:p>
            <w:pPr>
              <w:rPr>
                <w:rFonts w:ascii="宋体"/>
                <w:szCs w:val="21"/>
              </w:rPr>
            </w:pPr>
            <w:r>
              <w:rPr>
                <w:rFonts w:hint="eastAsia" w:ascii="宋体"/>
                <w:szCs w:val="21"/>
              </w:rPr>
              <w:t>……</w:t>
            </w:r>
          </w:p>
        </w:tc>
        <w:tc>
          <w:tcPr>
            <w:tcW w:w="3297" w:type="dxa"/>
            <w:vAlign w:val="center"/>
          </w:tcPr>
          <w:p>
            <w:pPr>
              <w:rPr>
                <w:rFonts w:ascii="宋体"/>
                <w:szCs w:val="21"/>
              </w:rPr>
            </w:pPr>
            <w:r>
              <w:rPr>
                <w:rFonts w:ascii="宋体" w:hAnsi="宋体"/>
                <w:szCs w:val="21"/>
              </w:rPr>
              <w:t xml:space="preserve">1  </w:t>
            </w:r>
            <w:r>
              <w:rPr>
                <w:rFonts w:hint="eastAsia" w:ascii="宋体" w:hAnsi="宋体"/>
                <w:szCs w:val="21"/>
              </w:rPr>
              <w:t>……</w:t>
            </w:r>
          </w:p>
          <w:p>
            <w:pPr>
              <w:rPr>
                <w:rFonts w:ascii="宋体"/>
                <w:szCs w:val="21"/>
              </w:rPr>
            </w:pPr>
            <w:r>
              <w:rPr>
                <w:rFonts w:ascii="宋体" w:hAnsi="宋体"/>
                <w:szCs w:val="21"/>
              </w:rPr>
              <w:t xml:space="preserve">2  </w:t>
            </w:r>
            <w:r>
              <w:rPr>
                <w:rFonts w:hint="eastAsia" w:ascii="宋体" w:hAnsi="宋体"/>
                <w:szCs w:val="21"/>
              </w:rPr>
              <w:t>……</w:t>
            </w:r>
          </w:p>
          <w:p>
            <w:pPr>
              <w:rPr>
                <w:rFonts w:ascii="宋体"/>
                <w:szCs w:val="21"/>
              </w:rPr>
            </w:pPr>
            <w:r>
              <w:rPr>
                <w:rFonts w:ascii="宋体" w:hAnsi="宋体"/>
                <w:szCs w:val="21"/>
              </w:rPr>
              <w:t xml:space="preserve">3  </w:t>
            </w:r>
            <w:r>
              <w:rPr>
                <w:rFonts w:hint="eastAsia" w:ascii="宋体" w:hAnsi="宋体"/>
                <w:szCs w:val="21"/>
              </w:rPr>
              <w:t>……</w:t>
            </w:r>
          </w:p>
          <w:p>
            <w:pPr>
              <w:rPr>
                <w:rFonts w:ascii="宋体"/>
                <w:szCs w:val="21"/>
              </w:rPr>
            </w:pPr>
            <w:r>
              <w:rPr>
                <w:rFonts w:hint="eastAsia" w:ascii="宋体"/>
                <w:szCs w:val="21"/>
              </w:rPr>
              <w:t>……</w:t>
            </w:r>
          </w:p>
        </w:tc>
        <w:tc>
          <w:tcPr>
            <w:tcW w:w="1168" w:type="dxa"/>
            <w:vAlign w:val="center"/>
          </w:tcPr>
          <w:p>
            <w:pPr>
              <w:rPr>
                <w:rFonts w:ascii="宋体"/>
                <w:szCs w:val="21"/>
              </w:rPr>
            </w:pPr>
            <w:r>
              <w:rPr>
                <w:rFonts w:hint="eastAsia" w:ascii="宋体" w:hAnsi="宋体"/>
                <w:szCs w:val="21"/>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vAlign w:val="center"/>
          </w:tcPr>
          <w:p>
            <w:pPr>
              <w:rPr>
                <w:rFonts w:ascii="宋体"/>
                <w:szCs w:val="21"/>
              </w:rPr>
            </w:pPr>
            <w:r>
              <w:rPr>
                <w:rFonts w:ascii="宋体"/>
                <w:szCs w:val="21"/>
              </w:rPr>
              <w:t>...</w:t>
            </w:r>
          </w:p>
        </w:tc>
        <w:tc>
          <w:tcPr>
            <w:tcW w:w="1260" w:type="dxa"/>
            <w:vAlign w:val="center"/>
          </w:tcPr>
          <w:p>
            <w:pPr>
              <w:rPr>
                <w:rFonts w:ascii="宋体"/>
                <w:szCs w:val="21"/>
              </w:rPr>
            </w:pPr>
          </w:p>
        </w:tc>
        <w:tc>
          <w:tcPr>
            <w:tcW w:w="2310" w:type="dxa"/>
            <w:vAlign w:val="center"/>
          </w:tcPr>
          <w:p>
            <w:pPr>
              <w:rPr>
                <w:rFonts w:ascii="宋体"/>
                <w:szCs w:val="21"/>
              </w:rPr>
            </w:pPr>
          </w:p>
        </w:tc>
        <w:tc>
          <w:tcPr>
            <w:tcW w:w="1516" w:type="dxa"/>
            <w:vAlign w:val="center"/>
          </w:tcPr>
          <w:p>
            <w:pPr>
              <w:rPr>
                <w:rFonts w:ascii="宋体"/>
                <w:szCs w:val="21"/>
              </w:rPr>
            </w:pPr>
          </w:p>
        </w:tc>
        <w:tc>
          <w:tcPr>
            <w:tcW w:w="3297" w:type="dxa"/>
            <w:vAlign w:val="center"/>
          </w:tcPr>
          <w:p>
            <w:pPr>
              <w:rPr>
                <w:rFonts w:ascii="宋体"/>
                <w:szCs w:val="21"/>
              </w:rPr>
            </w:pPr>
          </w:p>
        </w:tc>
        <w:tc>
          <w:tcPr>
            <w:tcW w:w="1168"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10185" w:type="dxa"/>
            <w:gridSpan w:val="6"/>
            <w:vAlign w:val="center"/>
          </w:tcPr>
          <w:p>
            <w:pPr>
              <w:rPr>
                <w:rFonts w:ascii="宋体"/>
                <w:szCs w:val="21"/>
              </w:rPr>
            </w:pPr>
            <w:r>
              <w:rPr>
                <w:rFonts w:hint="eastAsia" w:ascii="宋体" w:hAnsi="宋体"/>
                <w:szCs w:val="21"/>
                <w:u w:val="single"/>
              </w:rPr>
              <w:t>　　</w:t>
            </w:r>
            <w:r>
              <w:rPr>
                <w:rFonts w:hint="eastAsia" w:ascii="宋体" w:hAnsi="宋体"/>
                <w:szCs w:val="21"/>
              </w:rPr>
              <w:t>分标（此处有分标时填写具体分标号，无分标时填写</w:t>
            </w:r>
            <w:r>
              <w:rPr>
                <w:rFonts w:hint="eastAsia" w:ascii="宋体"/>
                <w:szCs w:val="21"/>
              </w:rPr>
              <w:t>“</w:t>
            </w:r>
            <w:r>
              <w:rPr>
                <w:rFonts w:hint="eastAsia" w:ascii="宋体" w:hAnsi="宋体"/>
                <w:szCs w:val="21"/>
              </w:rPr>
              <w:t>无</w:t>
            </w:r>
            <w:r>
              <w:rPr>
                <w:rFonts w:hint="eastAsia" w:ascii="宋体"/>
                <w:szCs w:val="21"/>
              </w:rPr>
              <w:t>”</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10185" w:type="dxa"/>
            <w:gridSpan w:val="6"/>
            <w:vAlign w:val="center"/>
          </w:tcPr>
          <w:p>
            <w:pPr>
              <w:rPr>
                <w:rFonts w:ascii="宋体"/>
                <w:szCs w:val="21"/>
              </w:rPr>
            </w:pPr>
            <w:r>
              <w:rPr>
                <w:rFonts w:hint="eastAsia" w:ascii="宋体" w:hAnsi="宋体"/>
                <w:szCs w:val="21"/>
              </w:rPr>
              <w:t>供应商（盖单位公章）：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10185" w:type="dxa"/>
            <w:gridSpan w:val="6"/>
            <w:vAlign w:val="center"/>
          </w:tcPr>
          <w:p>
            <w:pPr>
              <w:rPr>
                <w:rFonts w:ascii="宋体"/>
                <w:szCs w:val="21"/>
              </w:rPr>
            </w:pPr>
            <w:r>
              <w:rPr>
                <w:rFonts w:hint="eastAsia" w:ascii="宋体" w:hAnsi="宋体"/>
                <w:szCs w:val="21"/>
              </w:rPr>
              <w:t>法定代表人或其委托代理人（签字或盖章）：</w:t>
            </w:r>
          </w:p>
        </w:tc>
      </w:tr>
    </w:tbl>
    <w:p>
      <w:pPr>
        <w:pStyle w:val="14"/>
      </w:pPr>
      <w:r>
        <w:rPr>
          <w:rFonts w:hint="eastAsia"/>
        </w:rPr>
        <w:t>注：⑴表格内容均需按要求填写并盖章，不得留空，否则按竞标无效处理。</w:t>
      </w:r>
    </w:p>
    <w:p>
      <w:pPr>
        <w:pStyle w:val="14"/>
        <w:ind w:left="630" w:leftChars="200" w:hanging="210" w:hangingChars="100"/>
        <w:rPr>
          <w:rFonts w:hint="eastAsia"/>
        </w:rPr>
      </w:pPr>
      <w:r>
        <w:rPr>
          <w:rFonts w:hint="eastAsia"/>
        </w:rPr>
        <w:t>⑵当响应文件的服务内容低于竞争性谈判文件要求时，供应商应当如实写明“负偏离”，否则视为虚假应标。</w:t>
      </w:r>
    </w:p>
    <w:p>
      <w:pPr>
        <w:pStyle w:val="6"/>
      </w:pPr>
    </w:p>
    <w:p>
      <w:pPr>
        <w:pStyle w:val="14"/>
        <w:spacing w:line="600" w:lineRule="exact"/>
        <w:ind w:firstLine="105" w:firstLineChars="50"/>
        <w:rPr>
          <w:rFonts w:ascii="Times New Roman" w:hAnsi="Times New Roman"/>
          <w:u w:val="single"/>
        </w:rPr>
      </w:pPr>
      <w:r>
        <w:rPr>
          <w:rFonts w:hint="eastAsia" w:ascii="Times New Roman" w:hAnsi="Times New Roman"/>
        </w:rPr>
        <w:t>供应商（盖单位公章）：</w:t>
      </w:r>
    </w:p>
    <w:p>
      <w:pPr>
        <w:pStyle w:val="14"/>
        <w:spacing w:line="600" w:lineRule="exact"/>
        <w:ind w:firstLine="105" w:firstLineChars="50"/>
        <w:jc w:val="left"/>
        <w:rPr>
          <w:rFonts w:hint="eastAsia" w:ascii="Times New Roman" w:hAnsi="Times New Roman"/>
        </w:rPr>
      </w:pPr>
      <w:r>
        <w:rPr>
          <w:rFonts w:hint="eastAsia" w:ascii="Times New Roman" w:hAnsi="Times New Roman"/>
        </w:rPr>
        <w:t>法定代表人或其委托代理人（签字或盖章）：</w:t>
      </w:r>
    </w:p>
    <w:p>
      <w:pPr>
        <w:pStyle w:val="6"/>
        <w:ind w:left="0" w:leftChars="0" w:firstLine="420" w:firstLineChars="200"/>
        <w:rPr>
          <w:rFonts w:hint="default" w:eastAsia="黑体"/>
          <w:lang w:val="en-US" w:eastAsia="zh-CN"/>
        </w:rPr>
      </w:pPr>
      <w:r>
        <w:rPr>
          <w:rFonts w:hint="eastAsia" w:ascii="Times New Roman" w:hAnsi="Times New Roman" w:eastAsia="宋体" w:cs="Times New Roman"/>
          <w:kern w:val="2"/>
          <w:sz w:val="21"/>
          <w:szCs w:val="20"/>
          <w:lang w:val="en-US" w:eastAsia="zh-CN" w:bidi="ar-SA"/>
        </w:rPr>
        <w:t>年 月 日</w:t>
      </w:r>
    </w:p>
    <w:p>
      <w:pPr>
        <w:pStyle w:val="14"/>
        <w:spacing w:line="440" w:lineRule="exact"/>
        <w:jc w:val="both"/>
        <w:rPr>
          <w:u w:val="single"/>
        </w:rPr>
      </w:pPr>
    </w:p>
    <w:p>
      <w:pPr>
        <w:pStyle w:val="14"/>
        <w:spacing w:line="440" w:lineRule="exact"/>
        <w:rPr>
          <w:rFonts w:hint="eastAsia" w:ascii="Times New Roman" w:hAnsi="Times New Roman"/>
          <w:b/>
        </w:rPr>
      </w:pPr>
    </w:p>
    <w:p>
      <w:pPr>
        <w:pStyle w:val="14"/>
        <w:spacing w:line="440" w:lineRule="exact"/>
        <w:rPr>
          <w:u w:val="single"/>
        </w:rPr>
      </w:pPr>
      <w:r>
        <w:rPr>
          <w:rFonts w:hint="eastAsia" w:ascii="Times New Roman" w:hAnsi="Times New Roman"/>
          <w:b/>
          <w:lang w:eastAsia="zh-CN"/>
        </w:rPr>
        <w:t>附件</w:t>
      </w:r>
      <w:r>
        <w:rPr>
          <w:rFonts w:ascii="Times New Roman" w:hAnsi="Times New Roman"/>
          <w:b/>
        </w:rPr>
        <w:t>4</w:t>
      </w:r>
    </w:p>
    <w:p>
      <w:pPr>
        <w:pStyle w:val="14"/>
        <w:spacing w:line="440" w:lineRule="exact"/>
        <w:ind w:firstLine="596" w:firstLineChars="198"/>
        <w:jc w:val="center"/>
        <w:rPr>
          <w:rFonts w:hAnsi="宋体"/>
        </w:rPr>
      </w:pPr>
      <w:r>
        <w:rPr>
          <w:rFonts w:hint="eastAsia" w:ascii="Times New Roman" w:hAnsi="Times New Roman"/>
          <w:b/>
          <w:bCs/>
          <w:sz w:val="30"/>
          <w:szCs w:val="30"/>
        </w:rPr>
        <w:t>服务方案（格式自拟）</w:t>
      </w:r>
    </w:p>
    <w:p>
      <w:pPr>
        <w:pStyle w:val="14"/>
        <w:spacing w:line="440" w:lineRule="exact"/>
        <w:ind w:firstLine="415" w:firstLineChars="198"/>
        <w:rPr>
          <w:rFonts w:hAnsi="宋体"/>
        </w:rPr>
      </w:pPr>
    </w:p>
    <w:p>
      <w:pPr>
        <w:pStyle w:val="14"/>
        <w:spacing w:line="440" w:lineRule="exact"/>
        <w:ind w:firstLine="415" w:firstLineChars="198"/>
        <w:rPr>
          <w:rFonts w:hAnsi="宋体"/>
        </w:rPr>
      </w:pPr>
      <w:r>
        <w:rPr>
          <w:rFonts w:hint="eastAsia" w:hAnsi="宋体"/>
        </w:rPr>
        <w:t>由供应商按本项目竞争性谈判采购文件第</w:t>
      </w:r>
      <w:r>
        <w:rPr>
          <w:rFonts w:hint="eastAsia" w:hAnsi="宋体"/>
          <w:lang w:eastAsia="zh-CN"/>
        </w:rPr>
        <w:t>三</w:t>
      </w:r>
      <w:r>
        <w:rPr>
          <w:rFonts w:hint="eastAsia" w:hAnsi="宋体"/>
        </w:rPr>
        <w:t>章“服务需求一览表”中的要求自行填写。</w:t>
      </w:r>
    </w:p>
    <w:p>
      <w:pPr>
        <w:pStyle w:val="14"/>
        <w:spacing w:line="440" w:lineRule="exact"/>
        <w:ind w:firstLine="415" w:firstLineChars="198"/>
        <w:rPr>
          <w:rFonts w:hAnsi="宋体"/>
        </w:rPr>
      </w:pPr>
    </w:p>
    <w:p>
      <w:pPr>
        <w:pStyle w:val="14"/>
      </w:pPr>
    </w:p>
    <w:p>
      <w:pPr>
        <w:pStyle w:val="14"/>
      </w:pPr>
    </w:p>
    <w:p>
      <w:pPr>
        <w:pStyle w:val="14"/>
      </w:pPr>
    </w:p>
    <w:p>
      <w:pPr>
        <w:pStyle w:val="14"/>
      </w:pPr>
    </w:p>
    <w:p>
      <w:pPr>
        <w:pStyle w:val="14"/>
      </w:pPr>
    </w:p>
    <w:p>
      <w:pPr>
        <w:pStyle w:val="14"/>
      </w:pPr>
    </w:p>
    <w:p>
      <w:pPr>
        <w:pStyle w:val="14"/>
        <w:spacing w:line="600" w:lineRule="exact"/>
        <w:rPr>
          <w:rFonts w:ascii="Times New Roman" w:hAnsi="Times New Roman"/>
          <w:u w:val="single"/>
        </w:rPr>
      </w:pPr>
      <w:r>
        <w:rPr>
          <w:rFonts w:hint="eastAsia" w:ascii="Times New Roman" w:hAnsi="Times New Roman"/>
        </w:rPr>
        <w:t>供应商（盖单位公章）：</w:t>
      </w:r>
    </w:p>
    <w:p>
      <w:pPr>
        <w:pStyle w:val="14"/>
        <w:spacing w:line="600" w:lineRule="exact"/>
        <w:rPr>
          <w:rFonts w:ascii="Times New Roman" w:hAnsi="Times New Roman"/>
          <w:u w:val="single"/>
        </w:rPr>
      </w:pPr>
      <w:r>
        <w:rPr>
          <w:rFonts w:hint="eastAsia" w:ascii="Times New Roman" w:hAnsi="Times New Roman"/>
        </w:rPr>
        <w:t>法定代表人或其委托代理人（签字或盖章）：</w:t>
      </w:r>
    </w:p>
    <w:p>
      <w:pPr>
        <w:pStyle w:val="6"/>
        <w:ind w:left="0" w:leftChars="0" w:firstLine="0" w:firstLineChars="0"/>
        <w:rPr>
          <w:rFonts w:hint="default" w:eastAsia="黑体"/>
          <w:lang w:val="en-US" w:eastAsia="zh-CN"/>
        </w:rPr>
      </w:pPr>
      <w:r>
        <w:rPr>
          <w:rFonts w:hint="eastAsia" w:ascii="Times New Roman" w:eastAsia="宋体" w:cs="Times New Roman"/>
          <w:kern w:val="2"/>
          <w:sz w:val="21"/>
          <w:szCs w:val="20"/>
          <w:lang w:val="en-US" w:eastAsia="zh-CN" w:bidi="ar-SA"/>
        </w:rPr>
        <w:t xml:space="preserve">日期；   </w:t>
      </w:r>
      <w:r>
        <w:rPr>
          <w:rFonts w:hint="eastAsia" w:ascii="Times New Roman" w:hAnsi="Times New Roman" w:eastAsia="宋体" w:cs="Times New Roman"/>
          <w:kern w:val="2"/>
          <w:sz w:val="21"/>
          <w:szCs w:val="20"/>
          <w:lang w:val="en-US" w:eastAsia="zh-CN" w:bidi="ar-SA"/>
        </w:rPr>
        <w:t xml:space="preserve">年 </w:t>
      </w:r>
      <w:r>
        <w:rPr>
          <w:rFonts w:hint="eastAsia" w:ascii="Times New Roman" w:eastAsia="宋体" w:cs="Times New Roman"/>
          <w:kern w:val="2"/>
          <w:sz w:val="21"/>
          <w:szCs w:val="20"/>
          <w:lang w:val="en-US" w:eastAsia="zh-CN" w:bidi="ar-SA"/>
        </w:rPr>
        <w:t xml:space="preserve"> </w:t>
      </w:r>
      <w:r>
        <w:rPr>
          <w:rFonts w:hint="eastAsia" w:ascii="Times New Roman" w:hAnsi="Times New Roman" w:eastAsia="宋体" w:cs="Times New Roman"/>
          <w:kern w:val="2"/>
          <w:sz w:val="21"/>
          <w:szCs w:val="20"/>
          <w:lang w:val="en-US" w:eastAsia="zh-CN" w:bidi="ar-SA"/>
        </w:rPr>
        <w:t xml:space="preserve">月 </w:t>
      </w:r>
      <w:r>
        <w:rPr>
          <w:rFonts w:hint="eastAsia" w:ascii="Times New Roman" w:eastAsia="宋体" w:cs="Times New Roman"/>
          <w:kern w:val="2"/>
          <w:sz w:val="21"/>
          <w:szCs w:val="20"/>
          <w:lang w:val="en-US" w:eastAsia="zh-CN" w:bidi="ar-SA"/>
        </w:rPr>
        <w:t xml:space="preserve"> </w:t>
      </w:r>
      <w:r>
        <w:rPr>
          <w:rFonts w:hint="eastAsia" w:ascii="Times New Roman" w:hAnsi="Times New Roman" w:eastAsia="宋体" w:cs="Times New Roman"/>
          <w:kern w:val="2"/>
          <w:sz w:val="21"/>
          <w:szCs w:val="20"/>
          <w:lang w:val="en-US" w:eastAsia="zh-CN" w:bidi="ar-SA"/>
        </w:rPr>
        <w:t>日</w:t>
      </w:r>
    </w:p>
    <w:p>
      <w:pPr>
        <w:pStyle w:val="14"/>
        <w:spacing w:line="600" w:lineRule="exact"/>
        <w:jc w:val="left"/>
        <w:rPr>
          <w:rFonts w:ascii="Times New Roman" w:hAnsi="Times New Roman"/>
          <w:u w:val="single"/>
        </w:rPr>
      </w:pPr>
      <w:r>
        <w:rPr>
          <w:b/>
          <w:bCs/>
          <w:sz w:val="30"/>
        </w:rPr>
        <w:br w:type="page"/>
      </w:r>
      <w:r>
        <w:rPr>
          <w:rFonts w:hint="eastAsia" w:ascii="Times New Roman" w:hAnsi="Times New Roman"/>
          <w:b/>
          <w:lang w:eastAsia="zh-CN"/>
        </w:rPr>
        <w:t>附件</w:t>
      </w:r>
      <w:r>
        <w:rPr>
          <w:rFonts w:ascii="Times New Roman" w:hAnsi="Times New Roman"/>
          <w:b/>
        </w:rPr>
        <w:t>5</w:t>
      </w:r>
    </w:p>
    <w:p>
      <w:pPr>
        <w:pStyle w:val="14"/>
        <w:spacing w:line="500" w:lineRule="exact"/>
        <w:jc w:val="center"/>
        <w:rPr>
          <w:rFonts w:ascii="Times New Roman" w:hAnsi="Times New Roman"/>
          <w:b/>
          <w:bCs/>
          <w:sz w:val="30"/>
          <w:szCs w:val="30"/>
        </w:rPr>
      </w:pPr>
      <w:r>
        <w:rPr>
          <w:rFonts w:hint="eastAsia" w:ascii="Times New Roman" w:hAnsi="Times New Roman"/>
          <w:b/>
          <w:bCs/>
          <w:sz w:val="30"/>
          <w:szCs w:val="30"/>
        </w:rPr>
        <w:t>商务条款偏离表（格式）</w:t>
      </w:r>
    </w:p>
    <w:p>
      <w:pPr>
        <w:pStyle w:val="14"/>
        <w:spacing w:line="440" w:lineRule="exact"/>
        <w:ind w:firstLine="420" w:firstLineChars="200"/>
        <w:rPr>
          <w:rFonts w:hAnsi="宋体"/>
        </w:rPr>
      </w:pPr>
    </w:p>
    <w:p>
      <w:pPr>
        <w:pStyle w:val="14"/>
        <w:spacing w:line="440" w:lineRule="exact"/>
        <w:ind w:firstLine="420" w:firstLineChars="200"/>
        <w:rPr>
          <w:rFonts w:hint="eastAsia" w:hAnsi="Courier New"/>
          <w:b/>
          <w:sz w:val="28"/>
          <w:szCs w:val="28"/>
        </w:rPr>
      </w:pPr>
      <w:r>
        <w:rPr>
          <w:rFonts w:hint="eastAsia"/>
        </w:rPr>
        <w:t>请</w:t>
      </w:r>
      <w:r>
        <w:rPr>
          <w:rFonts w:hint="eastAsia"/>
          <w:b/>
          <w:sz w:val="28"/>
          <w:szCs w:val="28"/>
        </w:rPr>
        <w:t>逐条对应</w:t>
      </w:r>
      <w:r>
        <w:rPr>
          <w:rFonts w:hint="eastAsia"/>
        </w:rPr>
        <w:t>本项目竞争性谈判采购文件第二章</w:t>
      </w:r>
      <w:r>
        <w:t>“</w:t>
      </w:r>
      <w:r>
        <w:rPr>
          <w:rFonts w:hint="eastAsia"/>
        </w:rPr>
        <w:t>服务需求一览表</w:t>
      </w:r>
      <w:r>
        <w:t>”</w:t>
      </w:r>
      <w:r>
        <w:rPr>
          <w:rFonts w:hint="eastAsia"/>
        </w:rPr>
        <w:t>中</w:t>
      </w:r>
      <w:r>
        <w:t>“</w:t>
      </w:r>
      <w:r>
        <w:rPr>
          <w:rFonts w:hint="eastAsia"/>
        </w:rPr>
        <w:t>商务条款</w:t>
      </w:r>
      <w:r>
        <w:t>”</w:t>
      </w:r>
      <w:r>
        <w:rPr>
          <w:rFonts w:hint="eastAsia"/>
        </w:rPr>
        <w:t>的要求，</w:t>
      </w:r>
      <w:r>
        <w:rPr>
          <w:rFonts w:hint="eastAsia"/>
          <w:b/>
          <w:sz w:val="28"/>
          <w:szCs w:val="28"/>
        </w:rPr>
        <w:t>详细填写相应的具体内容</w:t>
      </w:r>
      <w:r>
        <w:rPr>
          <w:rFonts w:hint="eastAsia"/>
        </w:rPr>
        <w:t>。</w:t>
      </w:r>
      <w:r>
        <w:t>“</w:t>
      </w:r>
      <w:r>
        <w:rPr>
          <w:rFonts w:hint="eastAsia"/>
        </w:rPr>
        <w:t>偏离说明</w:t>
      </w:r>
      <w:r>
        <w:t>”</w:t>
      </w:r>
      <w:r>
        <w:rPr>
          <w:rFonts w:hint="eastAsia"/>
        </w:rPr>
        <w:t>一栏选择</w:t>
      </w:r>
      <w:r>
        <w:t>“</w:t>
      </w:r>
      <w:r>
        <w:rPr>
          <w:rFonts w:hint="eastAsia"/>
        </w:rPr>
        <w:t>正偏离</w:t>
      </w:r>
      <w:r>
        <w:t>”</w:t>
      </w:r>
      <w:r>
        <w:rPr>
          <w:rFonts w:hint="eastAsia"/>
        </w:rPr>
        <w:t>、</w:t>
      </w:r>
      <w:r>
        <w:t>“</w:t>
      </w:r>
      <w:r>
        <w:rPr>
          <w:rFonts w:hint="eastAsia"/>
        </w:rPr>
        <w:t>负偏离</w:t>
      </w:r>
      <w:r>
        <w:t>”</w:t>
      </w:r>
      <w:r>
        <w:rPr>
          <w:rFonts w:hint="eastAsia"/>
        </w:rPr>
        <w:t>或</w:t>
      </w:r>
      <w:r>
        <w:t>“</w:t>
      </w:r>
      <w:r>
        <w:rPr>
          <w:rFonts w:hint="eastAsia"/>
        </w:rPr>
        <w:t>无偏离</w:t>
      </w:r>
      <w:r>
        <w:t>”</w:t>
      </w:r>
      <w:r>
        <w:rPr>
          <w:rFonts w:hint="eastAsia"/>
        </w:rPr>
        <w:t>进行填写</w:t>
      </w:r>
      <w:r>
        <w:rPr>
          <w:rFonts w:hint="eastAsia" w:hAnsi="宋体"/>
        </w:rPr>
        <w:t>，</w:t>
      </w:r>
      <w:r>
        <w:rPr>
          <w:rFonts w:hint="eastAsia" w:hAnsi="Courier New"/>
          <w:b/>
          <w:sz w:val="28"/>
          <w:szCs w:val="28"/>
        </w:rPr>
        <w:t>否则竞标无效。</w:t>
      </w:r>
    </w:p>
    <w:p>
      <w:pPr>
        <w:pStyle w:val="14"/>
        <w:rPr>
          <w:u w:val="single"/>
        </w:rPr>
      </w:pPr>
    </w:p>
    <w:p>
      <w:pPr>
        <w:pStyle w:val="14"/>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4071"/>
        <w:gridCol w:w="396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vAlign w:val="center"/>
          </w:tcPr>
          <w:p>
            <w:pPr>
              <w:pStyle w:val="14"/>
              <w:spacing w:line="600" w:lineRule="exact"/>
              <w:jc w:val="center"/>
              <w:rPr>
                <w:rFonts w:ascii="Times New Roman" w:hAnsi="Times New Roman"/>
              </w:rPr>
            </w:pPr>
            <w:r>
              <w:rPr>
                <w:rFonts w:hint="eastAsia" w:ascii="Times New Roman" w:hAnsi="Times New Roman"/>
              </w:rPr>
              <w:t>项号</w:t>
            </w:r>
          </w:p>
        </w:tc>
        <w:tc>
          <w:tcPr>
            <w:tcW w:w="4071" w:type="dxa"/>
            <w:vAlign w:val="center"/>
          </w:tcPr>
          <w:p>
            <w:pPr>
              <w:pStyle w:val="14"/>
              <w:spacing w:line="600" w:lineRule="exact"/>
              <w:jc w:val="center"/>
              <w:rPr>
                <w:rFonts w:ascii="Times New Roman" w:hAnsi="Times New Roman"/>
              </w:rPr>
            </w:pPr>
            <w:r>
              <w:rPr>
                <w:rFonts w:hint="eastAsia" w:ascii="Times New Roman" w:hAnsi="Times New Roman"/>
              </w:rPr>
              <w:t>竞争性谈判采购文件的商务条款</w:t>
            </w:r>
          </w:p>
        </w:tc>
        <w:tc>
          <w:tcPr>
            <w:tcW w:w="3960" w:type="dxa"/>
            <w:vAlign w:val="center"/>
          </w:tcPr>
          <w:p>
            <w:pPr>
              <w:pStyle w:val="14"/>
              <w:spacing w:line="600" w:lineRule="exact"/>
              <w:jc w:val="center"/>
              <w:rPr>
                <w:rFonts w:ascii="Times New Roman" w:hAnsi="Times New Roman"/>
              </w:rPr>
            </w:pPr>
            <w:r>
              <w:rPr>
                <w:rFonts w:hint="eastAsia" w:ascii="Times New Roman" w:hAnsi="Times New Roman"/>
              </w:rPr>
              <w:t>响应文件承诺的商务条款</w:t>
            </w:r>
          </w:p>
        </w:tc>
        <w:tc>
          <w:tcPr>
            <w:tcW w:w="1080" w:type="dxa"/>
            <w:vAlign w:val="center"/>
          </w:tcPr>
          <w:p>
            <w:pPr>
              <w:pStyle w:val="14"/>
              <w:spacing w:line="600" w:lineRule="exact"/>
              <w:jc w:val="center"/>
              <w:rPr>
                <w:rFonts w:ascii="Times New Roman" w:hAnsi="Times New Roman"/>
              </w:rPr>
            </w:pPr>
            <w:r>
              <w:rPr>
                <w:rFonts w:hint="eastAsia" w:ascii="Times New Roman" w:hAnsi="Times New Roman"/>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717" w:type="dxa"/>
          </w:tcPr>
          <w:p>
            <w:pPr>
              <w:pStyle w:val="14"/>
              <w:jc w:val="center"/>
              <w:rPr>
                <w:spacing w:val="-20"/>
              </w:rPr>
            </w:pPr>
            <w:r>
              <w:rPr>
                <w:rFonts w:hint="eastAsia" w:ascii="Times New Roman" w:hAnsi="Times New Roman"/>
                <w:szCs w:val="24"/>
              </w:rPr>
              <w:t>一</w:t>
            </w:r>
          </w:p>
        </w:tc>
        <w:tc>
          <w:tcPr>
            <w:tcW w:w="4071" w:type="dxa"/>
          </w:tcPr>
          <w:p>
            <w:r>
              <w:t xml:space="preserve">1  </w:t>
            </w:r>
            <w:r>
              <w:rPr>
                <w:rFonts w:hint="eastAsia"/>
              </w:rPr>
              <w:t>……</w:t>
            </w:r>
          </w:p>
          <w:p>
            <w:r>
              <w:t xml:space="preserve">2  </w:t>
            </w:r>
            <w:r>
              <w:rPr>
                <w:rFonts w:hint="eastAsia"/>
              </w:rPr>
              <w:t>……</w:t>
            </w:r>
          </w:p>
          <w:p>
            <w:r>
              <w:t xml:space="preserve">3  </w:t>
            </w:r>
            <w:r>
              <w:rPr>
                <w:rFonts w:hint="eastAsia"/>
              </w:rPr>
              <w:t>……</w:t>
            </w:r>
          </w:p>
          <w:p>
            <w:r>
              <w:rPr>
                <w:rFonts w:hint="eastAsia"/>
              </w:rPr>
              <w:t>……</w:t>
            </w:r>
          </w:p>
        </w:tc>
        <w:tc>
          <w:tcPr>
            <w:tcW w:w="3960" w:type="dxa"/>
          </w:tcPr>
          <w:p>
            <w:r>
              <w:t xml:space="preserve">1  </w:t>
            </w:r>
            <w:r>
              <w:rPr>
                <w:rFonts w:hint="eastAsia"/>
              </w:rPr>
              <w:t>……</w:t>
            </w:r>
          </w:p>
          <w:p>
            <w:r>
              <w:t xml:space="preserve">2  </w:t>
            </w:r>
            <w:r>
              <w:rPr>
                <w:rFonts w:hint="eastAsia"/>
              </w:rPr>
              <w:t>……</w:t>
            </w:r>
          </w:p>
          <w:p>
            <w:r>
              <w:t xml:space="preserve">3  </w:t>
            </w:r>
            <w:r>
              <w:rPr>
                <w:rFonts w:hint="eastAsia"/>
              </w:rPr>
              <w:t>……</w:t>
            </w:r>
          </w:p>
          <w:p>
            <w:r>
              <w:rPr>
                <w:rFonts w:hint="eastAsia"/>
              </w:rPr>
              <w:t>……</w:t>
            </w:r>
          </w:p>
        </w:tc>
        <w:tc>
          <w:tcPr>
            <w:tcW w:w="1080" w:type="dxa"/>
          </w:tcPr>
          <w:p>
            <w:pPr>
              <w:pStyle w:val="14"/>
              <w:spacing w:line="600" w:lineRule="exact"/>
              <w:rPr>
                <w:rFonts w:ascii="Times New Roman" w:hAnsi="Times New Roman"/>
              </w:rPr>
            </w:pPr>
            <w:r>
              <w:rPr>
                <w:rFonts w:hint="eastAsia"/>
                <w:szCs w:val="24"/>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tcPr>
          <w:p>
            <w:pPr>
              <w:pStyle w:val="14"/>
              <w:jc w:val="center"/>
              <w:rPr>
                <w:spacing w:val="-20"/>
              </w:rPr>
            </w:pPr>
            <w:r>
              <w:rPr>
                <w:rFonts w:hint="eastAsia" w:ascii="Times New Roman" w:hAnsi="Times New Roman"/>
                <w:szCs w:val="24"/>
              </w:rPr>
              <w:t>二</w:t>
            </w:r>
          </w:p>
        </w:tc>
        <w:tc>
          <w:tcPr>
            <w:tcW w:w="4071" w:type="dxa"/>
          </w:tcPr>
          <w:p>
            <w:r>
              <w:t xml:space="preserve">1  </w:t>
            </w:r>
            <w:r>
              <w:rPr>
                <w:rFonts w:hint="eastAsia"/>
              </w:rPr>
              <w:t>……</w:t>
            </w:r>
          </w:p>
          <w:p>
            <w:r>
              <w:t xml:space="preserve">2  </w:t>
            </w:r>
            <w:r>
              <w:rPr>
                <w:rFonts w:hint="eastAsia"/>
              </w:rPr>
              <w:t>……</w:t>
            </w:r>
          </w:p>
          <w:p>
            <w:r>
              <w:t xml:space="preserve">3  </w:t>
            </w:r>
            <w:r>
              <w:rPr>
                <w:rFonts w:hint="eastAsia"/>
              </w:rPr>
              <w:t>……</w:t>
            </w:r>
          </w:p>
          <w:p>
            <w:r>
              <w:rPr>
                <w:rFonts w:hint="eastAsia"/>
              </w:rPr>
              <w:t>……</w:t>
            </w:r>
          </w:p>
        </w:tc>
        <w:tc>
          <w:tcPr>
            <w:tcW w:w="3960" w:type="dxa"/>
          </w:tcPr>
          <w:p>
            <w:r>
              <w:t xml:space="preserve">1  </w:t>
            </w:r>
            <w:r>
              <w:rPr>
                <w:rFonts w:hint="eastAsia"/>
              </w:rPr>
              <w:t>……</w:t>
            </w:r>
          </w:p>
          <w:p>
            <w:r>
              <w:t xml:space="preserve">2  </w:t>
            </w:r>
            <w:r>
              <w:rPr>
                <w:rFonts w:hint="eastAsia"/>
              </w:rPr>
              <w:t>……</w:t>
            </w:r>
          </w:p>
          <w:p>
            <w:r>
              <w:t xml:space="preserve">3  </w:t>
            </w:r>
            <w:r>
              <w:rPr>
                <w:rFonts w:hint="eastAsia"/>
              </w:rPr>
              <w:t>……</w:t>
            </w:r>
          </w:p>
          <w:p>
            <w:r>
              <w:rPr>
                <w:rFonts w:hint="eastAsia"/>
              </w:rPr>
              <w:t>……</w:t>
            </w:r>
          </w:p>
        </w:tc>
        <w:tc>
          <w:tcPr>
            <w:tcW w:w="1080" w:type="dxa"/>
          </w:tcPr>
          <w:p>
            <w:pPr>
              <w:pStyle w:val="14"/>
              <w:spacing w:line="600" w:lineRule="exact"/>
              <w:rPr>
                <w:rFonts w:ascii="Times New Roman" w:hAnsi="Times New Roman"/>
              </w:rPr>
            </w:pPr>
            <w:r>
              <w:rPr>
                <w:rFonts w:hint="eastAsia"/>
                <w:szCs w:val="24"/>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tcPr>
          <w:p>
            <w:pPr>
              <w:pStyle w:val="14"/>
              <w:jc w:val="center"/>
              <w:rPr>
                <w:spacing w:val="-20"/>
              </w:rPr>
            </w:pPr>
            <w:r>
              <w:t>...</w:t>
            </w:r>
          </w:p>
        </w:tc>
        <w:tc>
          <w:tcPr>
            <w:tcW w:w="4071" w:type="dxa"/>
          </w:tcPr>
          <w:p>
            <w:pPr>
              <w:pStyle w:val="14"/>
              <w:jc w:val="center"/>
              <w:rPr>
                <w:spacing w:val="-20"/>
              </w:rPr>
            </w:pPr>
          </w:p>
        </w:tc>
        <w:tc>
          <w:tcPr>
            <w:tcW w:w="3960" w:type="dxa"/>
          </w:tcPr>
          <w:p>
            <w:pPr>
              <w:pStyle w:val="14"/>
              <w:spacing w:line="600" w:lineRule="exact"/>
              <w:rPr>
                <w:rFonts w:ascii="Times New Roman" w:hAnsi="Times New Roman"/>
              </w:rPr>
            </w:pPr>
          </w:p>
        </w:tc>
        <w:tc>
          <w:tcPr>
            <w:tcW w:w="1080" w:type="dxa"/>
          </w:tcPr>
          <w:p>
            <w:pPr>
              <w:pStyle w:val="14"/>
              <w:spacing w:line="600" w:lineRule="exact"/>
              <w:rPr>
                <w:rFonts w:ascii="Times New Roman" w:hAnsi="Times New Roman"/>
              </w:rPr>
            </w:pPr>
          </w:p>
        </w:tc>
      </w:tr>
    </w:tbl>
    <w:p>
      <w:pPr>
        <w:pStyle w:val="14"/>
        <w:rPr>
          <w:rFonts w:ascii="Times New Roman" w:hAnsi="Times New Roman"/>
        </w:rPr>
      </w:pPr>
      <w:r>
        <w:rPr>
          <w:rFonts w:hint="eastAsia" w:ascii="Times New Roman" w:hAnsi="Times New Roman"/>
        </w:rPr>
        <w:t>注：⑴表格内容均需按要求填写并盖章，不得留空，否则按竞标无效处理。</w:t>
      </w:r>
    </w:p>
    <w:p>
      <w:pPr>
        <w:pStyle w:val="14"/>
        <w:ind w:left="630" w:leftChars="200" w:hanging="210" w:hangingChars="100"/>
        <w:rPr>
          <w:rFonts w:ascii="Times New Roman" w:hAnsi="Times New Roman"/>
        </w:rPr>
      </w:pPr>
      <w:r>
        <w:rPr>
          <w:rFonts w:hint="eastAsia" w:ascii="Times New Roman" w:hAnsi="Times New Roman"/>
        </w:rPr>
        <w:t>⑵当响应文件的服务内容低于竞争性谈判文件要求时，供应商应当如实写明“负偏离”，否则视为虚假应标。</w:t>
      </w:r>
    </w:p>
    <w:p>
      <w:pPr>
        <w:pStyle w:val="14"/>
      </w:pPr>
    </w:p>
    <w:p>
      <w:pPr>
        <w:pStyle w:val="6"/>
      </w:pPr>
    </w:p>
    <w:p>
      <w:pPr>
        <w:pStyle w:val="14"/>
      </w:pPr>
    </w:p>
    <w:p>
      <w:pPr>
        <w:pStyle w:val="14"/>
        <w:spacing w:line="600" w:lineRule="exact"/>
        <w:rPr>
          <w:rFonts w:ascii="Times New Roman" w:hAnsi="Times New Roman"/>
          <w:u w:val="single"/>
        </w:rPr>
      </w:pPr>
      <w:r>
        <w:rPr>
          <w:rFonts w:hint="eastAsia" w:ascii="Times New Roman" w:hAnsi="Times New Roman"/>
        </w:rPr>
        <w:t>供应商（盖单位公章）：</w:t>
      </w:r>
    </w:p>
    <w:p>
      <w:pPr>
        <w:pStyle w:val="14"/>
        <w:spacing w:line="600" w:lineRule="exact"/>
        <w:rPr>
          <w:rFonts w:hint="eastAsia" w:ascii="Times New Roman" w:hAnsi="Times New Roman"/>
        </w:rPr>
      </w:pPr>
      <w:r>
        <w:rPr>
          <w:rFonts w:hint="eastAsia" w:ascii="Times New Roman" w:hAnsi="Times New Roman"/>
        </w:rPr>
        <w:t>法定代表人或其委托代理人（签字或盖章）：</w:t>
      </w:r>
    </w:p>
    <w:p>
      <w:pPr>
        <w:pStyle w:val="14"/>
        <w:spacing w:line="600" w:lineRule="exact"/>
        <w:rPr>
          <w:rFonts w:hint="eastAsia" w:ascii="Times New Roman" w:hAnsi="Times New Roman" w:eastAsia="宋体" w:cs="Times New Roman"/>
          <w:kern w:val="2"/>
          <w:sz w:val="21"/>
          <w:szCs w:val="20"/>
          <w:lang w:val="en-US" w:eastAsia="zh-CN" w:bidi="ar-SA"/>
        </w:rPr>
      </w:pPr>
      <w:r>
        <w:rPr>
          <w:rFonts w:hint="eastAsia" w:ascii="Times New Roman" w:hAnsi="Times New Roman" w:eastAsia="宋体" w:cs="Times New Roman"/>
          <w:kern w:val="2"/>
          <w:sz w:val="21"/>
          <w:szCs w:val="20"/>
          <w:lang w:val="en-US" w:eastAsia="zh-CN" w:bidi="ar-SA"/>
        </w:rPr>
        <w:t>年 月 日</w:t>
      </w:r>
    </w:p>
    <w:p>
      <w:pPr>
        <w:pStyle w:val="6"/>
      </w:pPr>
    </w:p>
    <w:p>
      <w:pPr>
        <w:pStyle w:val="14"/>
        <w:spacing w:line="600" w:lineRule="exact"/>
        <w:rPr>
          <w:rFonts w:ascii="Times New Roman" w:hAnsi="Times New Roman"/>
          <w:u w:val="single"/>
        </w:rPr>
      </w:pPr>
      <w:r>
        <w:rPr>
          <w:rFonts w:hint="eastAsia" w:ascii="Times New Roman" w:hAnsi="Times New Roman"/>
          <w:b/>
          <w:lang w:eastAsia="zh-CN"/>
        </w:rPr>
        <w:t>附件</w:t>
      </w:r>
      <w:r>
        <w:rPr>
          <w:rFonts w:ascii="Times New Roman" w:hAnsi="Times New Roman"/>
          <w:b/>
        </w:rPr>
        <w:t>6</w:t>
      </w:r>
    </w:p>
    <w:p>
      <w:pPr>
        <w:spacing w:line="600" w:lineRule="exact"/>
        <w:jc w:val="center"/>
        <w:rPr>
          <w:rFonts w:ascii="华文中宋" w:hAnsi="华文中宋" w:eastAsia="华文中宋" w:cs="华文中宋"/>
          <w:b/>
          <w:sz w:val="40"/>
          <w:szCs w:val="40"/>
        </w:rPr>
      </w:pPr>
      <w:r>
        <w:rPr>
          <w:rFonts w:hint="eastAsia" w:ascii="华文中宋" w:hAnsi="华文中宋" w:eastAsia="华文中宋" w:cs="华文中宋"/>
          <w:b/>
          <w:sz w:val="40"/>
          <w:szCs w:val="40"/>
        </w:rPr>
        <w:t>法定代表人身份证明书</w:t>
      </w:r>
    </w:p>
    <w:p>
      <w:pPr>
        <w:pStyle w:val="14"/>
        <w:spacing w:line="460" w:lineRule="exact"/>
        <w:ind w:firstLine="542" w:firstLineChars="257"/>
        <w:jc w:val="center"/>
        <w:rPr>
          <w:b/>
        </w:rPr>
      </w:pPr>
    </w:p>
    <w:p>
      <w:pPr>
        <w:spacing w:line="5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供</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应</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商：</w:t>
      </w:r>
    </w:p>
    <w:p>
      <w:pPr>
        <w:spacing w:line="5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单位性质：</w:t>
      </w:r>
    </w:p>
    <w:p>
      <w:pPr>
        <w:spacing w:line="5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地</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址：</w:t>
      </w:r>
    </w:p>
    <w:p>
      <w:pPr>
        <w:spacing w:line="5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成立时间：</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年</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月</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日</w:t>
      </w:r>
    </w:p>
    <w:p>
      <w:pPr>
        <w:spacing w:line="5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经营期限：</w:t>
      </w:r>
    </w:p>
    <w:p>
      <w:pPr>
        <w:spacing w:line="5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姓</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名：</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性</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别：</w:t>
      </w:r>
    </w:p>
    <w:p>
      <w:pPr>
        <w:spacing w:line="500" w:lineRule="exact"/>
        <w:rPr>
          <w:rFonts w:ascii="仿宋_GB2312" w:hAnsi="仿宋_GB2312" w:eastAsia="仿宋_GB2312" w:cs="仿宋_GB2312"/>
          <w:sz w:val="28"/>
          <w:szCs w:val="28"/>
          <w:u w:val="single"/>
        </w:rPr>
      </w:pPr>
      <w:r>
        <w:rPr>
          <w:rFonts w:hint="eastAsia" w:ascii="仿宋_GB2312" w:hAnsi="仿宋_GB2312" w:eastAsia="仿宋_GB2312" w:cs="仿宋_GB2312"/>
          <w:sz w:val="28"/>
          <w:szCs w:val="28"/>
        </w:rPr>
        <w:t>年</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龄：</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职</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务：</w:t>
      </w:r>
    </w:p>
    <w:p>
      <w:pPr>
        <w:spacing w:line="5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身份证号码：</w:t>
      </w:r>
    </w:p>
    <w:p>
      <w:pPr>
        <w:spacing w:line="5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系（供应商名称）的法定代表人。</w:t>
      </w:r>
    </w:p>
    <w:p>
      <w:pPr>
        <w:pStyle w:val="14"/>
        <w:spacing w:line="460" w:lineRule="exact"/>
        <w:ind w:firstLine="719" w:firstLineChars="257"/>
        <w:rPr>
          <w:rFonts w:ascii="仿宋_GB2312" w:hAnsi="仿宋_GB2312" w:eastAsia="仿宋_GB2312" w:cs="仿宋_GB2312"/>
          <w:sz w:val="28"/>
          <w:szCs w:val="28"/>
        </w:rPr>
      </w:pPr>
      <w:r>
        <w:rPr>
          <w:rFonts w:hint="eastAsia" w:ascii="仿宋_GB2312" w:hAnsi="仿宋_GB2312" w:eastAsia="仿宋_GB2312" w:cs="仿宋_GB2312"/>
          <w:sz w:val="28"/>
          <w:szCs w:val="28"/>
        </w:rPr>
        <w:t>特此证明。</w:t>
      </w:r>
    </w:p>
    <w:p>
      <w:pPr>
        <w:spacing w:line="500" w:lineRule="exact"/>
        <w:ind w:left="540"/>
        <w:rPr>
          <w:rFonts w:ascii="仿宋_GB2312" w:hAnsi="仿宋_GB2312" w:eastAsia="仿宋_GB2312" w:cs="仿宋_GB2312"/>
          <w:sz w:val="28"/>
          <w:szCs w:val="28"/>
        </w:rPr>
      </w:pPr>
      <w:r>
        <w:rPr>
          <w:rFonts w:hint="eastAsia" w:ascii="仿宋_GB2312" w:hAnsi="仿宋_GB2312" w:eastAsia="仿宋_GB2312" w:cs="仿宋_GB2312"/>
          <w:sz w:val="28"/>
          <w:szCs w:val="28"/>
        </w:rPr>
        <w:t>附：法定代表人有效的身份证正反面复印件</w:t>
      </w:r>
    </w:p>
    <w:p>
      <w:pPr>
        <w:pStyle w:val="14"/>
        <w:spacing w:line="360" w:lineRule="auto"/>
        <w:rPr>
          <w:rFonts w:ascii="仿宋_GB2312" w:hAnsi="仿宋_GB2312" w:eastAsia="仿宋_GB2312" w:cs="仿宋_GB2312"/>
          <w:sz w:val="28"/>
          <w:szCs w:val="28"/>
        </w:rPr>
      </w:pPr>
    </w:p>
    <w:tbl>
      <w:tblPr>
        <w:tblStyle w:val="19"/>
        <w:tblW w:w="73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3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89" w:type="dxa"/>
            <w:vAlign w:val="center"/>
          </w:tcPr>
          <w:p>
            <w:pPr>
              <w:pStyle w:val="14"/>
              <w:spacing w:line="360" w:lineRule="auto"/>
              <w:jc w:val="center"/>
              <w:rPr>
                <w:rFonts w:ascii="仿宋_GB2312" w:hAnsi="仿宋_GB2312" w:eastAsia="仿宋_GB2312" w:cs="仿宋_GB2312"/>
                <w:kern w:val="2"/>
                <w:sz w:val="28"/>
                <w:szCs w:val="28"/>
              </w:rPr>
            </w:pPr>
          </w:p>
          <w:p>
            <w:pPr>
              <w:pStyle w:val="14"/>
              <w:spacing w:line="360" w:lineRule="auto"/>
              <w:jc w:val="center"/>
              <w:rPr>
                <w:rFonts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法定代表人身份证正反面复印件</w:t>
            </w:r>
          </w:p>
          <w:p>
            <w:pPr>
              <w:pStyle w:val="14"/>
              <w:spacing w:line="360" w:lineRule="auto"/>
              <w:jc w:val="center"/>
              <w:rPr>
                <w:rFonts w:ascii="仿宋_GB2312" w:hAnsi="仿宋_GB2312" w:eastAsia="仿宋_GB2312" w:cs="仿宋_GB2312"/>
                <w:kern w:val="2"/>
                <w:sz w:val="28"/>
                <w:szCs w:val="28"/>
              </w:rPr>
            </w:pPr>
          </w:p>
        </w:tc>
      </w:tr>
    </w:tbl>
    <w:p>
      <w:pPr>
        <w:pStyle w:val="14"/>
        <w:wordWrap w:val="0"/>
        <w:spacing w:line="460" w:lineRule="exact"/>
        <w:ind w:firstLine="719" w:firstLineChars="257"/>
        <w:jc w:val="right"/>
        <w:rPr>
          <w:rFonts w:ascii="仿宋_GB2312" w:hAnsi="仿宋_GB2312" w:eastAsia="仿宋_GB2312" w:cs="仿宋_GB2312"/>
          <w:sz w:val="28"/>
          <w:szCs w:val="28"/>
        </w:rPr>
      </w:pPr>
    </w:p>
    <w:p>
      <w:pPr>
        <w:pStyle w:val="14"/>
        <w:spacing w:line="460" w:lineRule="exact"/>
        <w:ind w:firstLine="5339" w:firstLineChars="1907"/>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供应商：（盖单位公章）</w:t>
      </w:r>
    </w:p>
    <w:p>
      <w:pPr>
        <w:pStyle w:val="14"/>
        <w:spacing w:line="460" w:lineRule="exact"/>
        <w:ind w:firstLine="719" w:firstLineChars="257"/>
        <w:rPr>
          <w:rFonts w:ascii="仿宋_GB2312" w:hAnsi="仿宋_GB2312" w:eastAsia="仿宋_GB2312" w:cs="仿宋_GB2312"/>
          <w:sz w:val="28"/>
          <w:szCs w:val="28"/>
        </w:rPr>
      </w:pPr>
    </w:p>
    <w:p>
      <w:pPr>
        <w:pStyle w:val="14"/>
        <w:spacing w:line="460" w:lineRule="exact"/>
        <w:ind w:firstLine="700" w:firstLineChars="250"/>
        <w:jc w:val="right"/>
        <w:rPr>
          <w:rFonts w:ascii="仿宋_GB2312" w:hAnsi="仿宋_GB2312" w:eastAsia="仿宋_GB2312" w:cs="仿宋_GB2312"/>
          <w:sz w:val="28"/>
          <w:szCs w:val="28"/>
        </w:rPr>
      </w:pPr>
      <w:r>
        <w:rPr>
          <w:rFonts w:hint="eastAsia" w:ascii="仿宋_GB2312" w:hAnsi="仿宋_GB2312" w:eastAsia="仿宋_GB2312" w:cs="仿宋_GB2312"/>
          <w:sz w:val="28"/>
          <w:szCs w:val="28"/>
        </w:rPr>
        <w:t>日期：</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年</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月</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日</w:t>
      </w:r>
    </w:p>
    <w:p>
      <w:pPr>
        <w:pStyle w:val="14"/>
        <w:spacing w:line="500" w:lineRule="exact"/>
        <w:ind w:firstLine="632" w:firstLineChars="300"/>
        <w:rPr>
          <w:rFonts w:hint="eastAsia"/>
          <w:b/>
        </w:rPr>
      </w:pPr>
    </w:p>
    <w:p>
      <w:pPr>
        <w:pStyle w:val="14"/>
        <w:spacing w:line="500" w:lineRule="exact"/>
        <w:ind w:firstLine="632" w:firstLineChars="300"/>
        <w:rPr>
          <w:rFonts w:hint="eastAsia"/>
          <w:b/>
        </w:rPr>
      </w:pPr>
    </w:p>
    <w:p>
      <w:pPr>
        <w:pStyle w:val="14"/>
        <w:spacing w:line="500" w:lineRule="exact"/>
        <w:ind w:firstLine="632" w:firstLineChars="300"/>
        <w:rPr>
          <w:rFonts w:hint="eastAsia"/>
          <w:b/>
        </w:rPr>
      </w:pPr>
    </w:p>
    <w:p>
      <w:pPr>
        <w:pStyle w:val="6"/>
        <w:rPr>
          <w:rFonts w:hint="eastAsia"/>
          <w:b/>
        </w:rPr>
      </w:pPr>
    </w:p>
    <w:p>
      <w:pPr>
        <w:rPr>
          <w:rFonts w:hint="eastAsia"/>
        </w:rPr>
      </w:pPr>
    </w:p>
    <w:p>
      <w:pPr>
        <w:adjustRightInd w:val="0"/>
        <w:snapToGrid w:val="0"/>
        <w:spacing w:line="600" w:lineRule="exact"/>
        <w:jc w:val="center"/>
        <w:rPr>
          <w:rFonts w:ascii="华文中宋" w:hAnsi="华文中宋" w:eastAsia="华文中宋" w:cs="华文中宋"/>
          <w:b/>
          <w:sz w:val="40"/>
          <w:szCs w:val="40"/>
        </w:rPr>
      </w:pPr>
      <w:r>
        <w:rPr>
          <w:rFonts w:hint="eastAsia" w:ascii="华文中宋" w:hAnsi="华文中宋" w:eastAsia="华文中宋" w:cs="华文中宋"/>
          <w:b/>
          <w:sz w:val="40"/>
          <w:szCs w:val="40"/>
        </w:rPr>
        <w:t>法定代表人授权书</w:t>
      </w:r>
    </w:p>
    <w:p>
      <w:pPr>
        <w:adjustRightInd w:val="0"/>
        <w:snapToGrid w:val="0"/>
        <w:spacing w:line="300" w:lineRule="auto"/>
        <w:rPr>
          <w:rFonts w:ascii="宋体"/>
          <w:szCs w:val="21"/>
        </w:rPr>
      </w:pPr>
    </w:p>
    <w:p>
      <w:pPr>
        <w:snapToGrid w:val="0"/>
        <w:spacing w:before="156" w:beforeLines="50" w:after="50" w:line="400" w:lineRule="exact"/>
        <w:ind w:firstLine="560" w:firstLineChars="200"/>
        <w:jc w:val="left"/>
        <w:rPr>
          <w:rFonts w:eastAsia="仿宋_GB2312"/>
          <w:sz w:val="28"/>
          <w:szCs w:val="28"/>
        </w:rPr>
      </w:pPr>
      <w:r>
        <w:rPr>
          <w:rFonts w:eastAsia="仿宋_GB2312"/>
          <w:sz w:val="28"/>
          <w:szCs w:val="28"/>
        </w:rPr>
        <w:t>________(</w:t>
      </w:r>
      <w:r>
        <w:rPr>
          <w:rFonts w:hint="eastAsia" w:eastAsia="仿宋_GB2312"/>
          <w:sz w:val="28"/>
          <w:szCs w:val="28"/>
        </w:rPr>
        <w:t>供应商名称</w:t>
      </w:r>
      <w:r>
        <w:rPr>
          <w:rFonts w:eastAsia="仿宋_GB2312"/>
          <w:sz w:val="28"/>
          <w:szCs w:val="28"/>
        </w:rPr>
        <w:t>)</w:t>
      </w:r>
      <w:r>
        <w:rPr>
          <w:rFonts w:hint="eastAsia" w:eastAsia="仿宋_GB2312"/>
          <w:sz w:val="28"/>
          <w:szCs w:val="28"/>
        </w:rPr>
        <w:t>的法定代表人</w:t>
      </w:r>
      <w:r>
        <w:rPr>
          <w:rFonts w:eastAsia="仿宋_GB2312"/>
          <w:sz w:val="28"/>
          <w:szCs w:val="28"/>
        </w:rPr>
        <w:t>________(</w:t>
      </w:r>
      <w:r>
        <w:rPr>
          <w:rFonts w:hint="eastAsia" w:eastAsia="仿宋_GB2312"/>
          <w:sz w:val="28"/>
          <w:szCs w:val="28"/>
        </w:rPr>
        <w:t>姓名、职务</w:t>
      </w:r>
      <w:r>
        <w:rPr>
          <w:rFonts w:eastAsia="仿宋_GB2312"/>
          <w:sz w:val="28"/>
          <w:szCs w:val="28"/>
        </w:rPr>
        <w:t>)</w:t>
      </w:r>
      <w:r>
        <w:rPr>
          <w:rFonts w:hint="eastAsia" w:eastAsia="仿宋_GB2312"/>
          <w:sz w:val="28"/>
          <w:szCs w:val="28"/>
        </w:rPr>
        <w:t>授权</w:t>
      </w:r>
      <w:r>
        <w:rPr>
          <w:rFonts w:eastAsia="仿宋_GB2312"/>
          <w:sz w:val="28"/>
          <w:szCs w:val="28"/>
        </w:rPr>
        <w:t>________(</w:t>
      </w:r>
      <w:r>
        <w:rPr>
          <w:rFonts w:hint="eastAsia" w:eastAsia="仿宋_GB2312"/>
          <w:sz w:val="28"/>
          <w:szCs w:val="28"/>
        </w:rPr>
        <w:t>供应商代表姓名、职务</w:t>
      </w:r>
      <w:r>
        <w:rPr>
          <w:rFonts w:eastAsia="仿宋_GB2312"/>
          <w:sz w:val="28"/>
          <w:szCs w:val="28"/>
        </w:rPr>
        <w:t>)</w:t>
      </w:r>
      <w:r>
        <w:rPr>
          <w:rFonts w:hint="eastAsia" w:eastAsia="仿宋_GB2312"/>
          <w:sz w:val="28"/>
          <w:szCs w:val="28"/>
        </w:rPr>
        <w:t>为本公司的投标人代表，就</w:t>
      </w:r>
      <w:r>
        <w:rPr>
          <w:rFonts w:eastAsia="仿宋_GB2312"/>
          <w:sz w:val="28"/>
          <w:szCs w:val="28"/>
        </w:rPr>
        <w:t xml:space="preserve"> </w:t>
      </w:r>
      <w:r>
        <w:rPr>
          <w:rFonts w:eastAsia="仿宋_GB2312"/>
          <w:sz w:val="28"/>
          <w:szCs w:val="28"/>
          <w:u w:val="single"/>
        </w:rPr>
        <w:t xml:space="preserve">            (</w:t>
      </w:r>
      <w:r>
        <w:rPr>
          <w:rFonts w:hint="eastAsia" w:eastAsia="仿宋_GB2312"/>
          <w:sz w:val="28"/>
          <w:szCs w:val="28"/>
          <w:u w:val="single"/>
        </w:rPr>
        <w:t>项目名称</w:t>
      </w:r>
      <w:r>
        <w:rPr>
          <w:rFonts w:eastAsia="仿宋_GB2312"/>
          <w:sz w:val="28"/>
          <w:szCs w:val="28"/>
          <w:u w:val="single"/>
        </w:rPr>
        <w:t>)</w:t>
      </w:r>
      <w:r>
        <w:rPr>
          <w:rFonts w:hint="eastAsia" w:eastAsia="仿宋_GB2312"/>
          <w:sz w:val="28"/>
          <w:szCs w:val="28"/>
        </w:rPr>
        <w:t>投标及相关事务代表本公司处理与之有关的一切事务。</w:t>
      </w:r>
    </w:p>
    <w:p>
      <w:pPr>
        <w:snapToGrid w:val="0"/>
        <w:spacing w:before="156" w:beforeLines="50" w:after="50" w:line="400" w:lineRule="exact"/>
        <w:jc w:val="left"/>
        <w:rPr>
          <w:rFonts w:eastAsia="仿宋_GB2312"/>
          <w:sz w:val="28"/>
          <w:szCs w:val="28"/>
        </w:rPr>
      </w:pPr>
    </w:p>
    <w:p>
      <w:pPr>
        <w:snapToGrid w:val="0"/>
        <w:spacing w:before="156" w:beforeLines="50" w:after="50" w:line="400" w:lineRule="exact"/>
        <w:jc w:val="left"/>
        <w:rPr>
          <w:rFonts w:eastAsia="仿宋_GB2312"/>
          <w:sz w:val="28"/>
          <w:szCs w:val="28"/>
        </w:rPr>
      </w:pPr>
      <w:r>
        <w:rPr>
          <w:rFonts w:hint="eastAsia" w:eastAsia="仿宋_GB2312"/>
          <w:sz w:val="28"/>
          <w:szCs w:val="28"/>
        </w:rPr>
        <w:t>委托期限：</w:t>
      </w:r>
      <w:r>
        <w:rPr>
          <w:rFonts w:eastAsia="仿宋_GB2312"/>
          <w:sz w:val="28"/>
          <w:szCs w:val="28"/>
        </w:rPr>
        <w:t>____________________</w:t>
      </w:r>
      <w:r>
        <w:rPr>
          <w:rFonts w:hint="eastAsia" w:eastAsia="仿宋_GB2312"/>
          <w:sz w:val="28"/>
          <w:szCs w:val="28"/>
        </w:rPr>
        <w:t>。</w:t>
      </w:r>
    </w:p>
    <w:p>
      <w:pPr>
        <w:snapToGrid w:val="0"/>
        <w:spacing w:before="156" w:beforeLines="50" w:after="50" w:line="400" w:lineRule="exact"/>
        <w:jc w:val="left"/>
        <w:rPr>
          <w:rFonts w:eastAsia="仿宋_GB2312"/>
          <w:sz w:val="28"/>
          <w:szCs w:val="28"/>
        </w:rPr>
      </w:pPr>
      <w:r>
        <w:rPr>
          <w:rFonts w:hint="eastAsia" w:eastAsia="仿宋_GB2312"/>
          <w:sz w:val="28"/>
          <w:szCs w:val="28"/>
        </w:rPr>
        <w:t>代理人无转委托权。</w:t>
      </w:r>
    </w:p>
    <w:p>
      <w:pPr>
        <w:snapToGrid w:val="0"/>
        <w:spacing w:before="156" w:beforeLines="50" w:after="50" w:line="400" w:lineRule="exact"/>
        <w:jc w:val="left"/>
        <w:rPr>
          <w:rFonts w:eastAsia="仿宋_GB2312"/>
          <w:sz w:val="28"/>
          <w:szCs w:val="28"/>
        </w:rPr>
      </w:pPr>
      <w:r>
        <w:rPr>
          <w:rFonts w:hint="eastAsia" w:eastAsia="仿宋_GB2312"/>
          <w:sz w:val="28"/>
          <w:szCs w:val="28"/>
        </w:rPr>
        <w:t>本授权书于</w:t>
      </w:r>
      <w:r>
        <w:rPr>
          <w:rFonts w:eastAsia="仿宋_GB2312"/>
          <w:sz w:val="28"/>
          <w:szCs w:val="28"/>
        </w:rPr>
        <w:t>______</w:t>
      </w:r>
      <w:r>
        <w:rPr>
          <w:rFonts w:hint="eastAsia" w:eastAsia="仿宋_GB2312"/>
          <w:sz w:val="28"/>
          <w:szCs w:val="28"/>
        </w:rPr>
        <w:t>年</w:t>
      </w:r>
      <w:r>
        <w:rPr>
          <w:rFonts w:eastAsia="仿宋_GB2312"/>
          <w:sz w:val="28"/>
          <w:szCs w:val="28"/>
        </w:rPr>
        <w:t>____</w:t>
      </w:r>
      <w:r>
        <w:rPr>
          <w:rFonts w:hint="eastAsia" w:eastAsia="仿宋_GB2312"/>
          <w:sz w:val="28"/>
          <w:szCs w:val="28"/>
        </w:rPr>
        <w:t>月</w:t>
      </w:r>
      <w:r>
        <w:rPr>
          <w:rFonts w:eastAsia="仿宋_GB2312"/>
          <w:sz w:val="28"/>
          <w:szCs w:val="28"/>
        </w:rPr>
        <w:t>____</w:t>
      </w:r>
      <w:r>
        <w:rPr>
          <w:rFonts w:hint="eastAsia" w:eastAsia="仿宋_GB2312"/>
          <w:sz w:val="28"/>
          <w:szCs w:val="28"/>
        </w:rPr>
        <w:t>日签字生效，特此声明。</w:t>
      </w:r>
    </w:p>
    <w:p>
      <w:pPr>
        <w:pStyle w:val="14"/>
        <w:spacing w:line="400" w:lineRule="exact"/>
        <w:rPr>
          <w:rFonts w:ascii="Times New Roman" w:hAnsi="Times New Roman" w:eastAsia="仿宋_GB2312"/>
          <w:sz w:val="28"/>
          <w:szCs w:val="28"/>
        </w:rPr>
      </w:pPr>
    </w:p>
    <w:p>
      <w:pPr>
        <w:pStyle w:val="14"/>
        <w:spacing w:line="400" w:lineRule="exact"/>
        <w:rPr>
          <w:rFonts w:ascii="Times New Roman" w:hAnsi="Times New Roman" w:eastAsia="仿宋_GB2312"/>
          <w:sz w:val="28"/>
          <w:szCs w:val="28"/>
        </w:rPr>
      </w:pPr>
      <w:r>
        <w:rPr>
          <w:rFonts w:hint="eastAsia" w:ascii="Times New Roman" w:hAnsi="Times New Roman" w:eastAsia="仿宋_GB2312"/>
          <w:sz w:val="28"/>
          <w:szCs w:val="28"/>
        </w:rPr>
        <w:t>附：法定代表人身份证及被授权人有效身份证正反面复印件</w:t>
      </w:r>
    </w:p>
    <w:p>
      <w:pPr>
        <w:pStyle w:val="14"/>
        <w:spacing w:line="400" w:lineRule="exact"/>
        <w:rPr>
          <w:rFonts w:ascii="Times New Roman" w:hAnsi="Times New Roman" w:eastAsia="仿宋_GB2312"/>
          <w:sz w:val="28"/>
          <w:szCs w:val="28"/>
        </w:rPr>
      </w:pPr>
    </w:p>
    <w:tbl>
      <w:tblPr>
        <w:tblStyle w:val="19"/>
        <w:tblW w:w="73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3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89" w:type="dxa"/>
            <w:vAlign w:val="center"/>
          </w:tcPr>
          <w:p>
            <w:pPr>
              <w:pStyle w:val="14"/>
              <w:spacing w:line="400" w:lineRule="exact"/>
              <w:jc w:val="center"/>
              <w:rPr>
                <w:rFonts w:ascii="Times New Roman" w:hAnsi="Times New Roman" w:eastAsia="仿宋_GB2312"/>
                <w:kern w:val="2"/>
                <w:sz w:val="28"/>
                <w:szCs w:val="28"/>
              </w:rPr>
            </w:pPr>
          </w:p>
          <w:p>
            <w:pPr>
              <w:pStyle w:val="14"/>
              <w:spacing w:line="400" w:lineRule="exact"/>
              <w:jc w:val="center"/>
              <w:rPr>
                <w:rFonts w:ascii="Times New Roman" w:hAnsi="Times New Roman" w:eastAsia="仿宋_GB2312"/>
                <w:kern w:val="2"/>
                <w:sz w:val="28"/>
                <w:szCs w:val="28"/>
              </w:rPr>
            </w:pPr>
            <w:r>
              <w:rPr>
                <w:rFonts w:hint="eastAsia" w:ascii="Times New Roman" w:hAnsi="Times New Roman" w:eastAsia="仿宋_GB2312"/>
                <w:kern w:val="2"/>
                <w:sz w:val="28"/>
                <w:szCs w:val="28"/>
              </w:rPr>
              <w:t>法定代表人身份证正反面复印件</w:t>
            </w:r>
          </w:p>
          <w:p>
            <w:pPr>
              <w:pStyle w:val="14"/>
              <w:spacing w:line="400" w:lineRule="exact"/>
              <w:jc w:val="center"/>
              <w:rPr>
                <w:rFonts w:ascii="Times New Roman" w:hAnsi="Times New Roman" w:eastAsia="仿宋_GB2312"/>
                <w:kern w:val="2"/>
                <w:sz w:val="28"/>
                <w:szCs w:val="28"/>
              </w:rPr>
            </w:pPr>
          </w:p>
        </w:tc>
      </w:tr>
    </w:tbl>
    <w:p>
      <w:pPr>
        <w:pStyle w:val="14"/>
        <w:spacing w:line="400" w:lineRule="exact"/>
        <w:ind w:firstLine="560" w:firstLineChars="200"/>
        <w:rPr>
          <w:rFonts w:ascii="Times New Roman" w:hAnsi="Times New Roman" w:eastAsia="仿宋_GB2312"/>
          <w:sz w:val="28"/>
          <w:szCs w:val="28"/>
        </w:rPr>
      </w:pPr>
    </w:p>
    <w:p>
      <w:pPr>
        <w:pStyle w:val="14"/>
        <w:spacing w:line="400" w:lineRule="exact"/>
        <w:rPr>
          <w:rFonts w:ascii="Times New Roman" w:hAnsi="Times New Roman" w:eastAsia="仿宋_GB2312"/>
          <w:sz w:val="28"/>
          <w:szCs w:val="28"/>
        </w:rPr>
      </w:pPr>
    </w:p>
    <w:tbl>
      <w:tblPr>
        <w:tblStyle w:val="19"/>
        <w:tblW w:w="73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3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89" w:type="dxa"/>
            <w:vAlign w:val="center"/>
          </w:tcPr>
          <w:p>
            <w:pPr>
              <w:pStyle w:val="14"/>
              <w:spacing w:line="400" w:lineRule="exact"/>
              <w:jc w:val="center"/>
              <w:rPr>
                <w:rFonts w:ascii="Times New Roman" w:hAnsi="Times New Roman" w:eastAsia="仿宋_GB2312"/>
                <w:kern w:val="2"/>
                <w:sz w:val="28"/>
                <w:szCs w:val="28"/>
              </w:rPr>
            </w:pPr>
          </w:p>
          <w:p>
            <w:pPr>
              <w:pStyle w:val="14"/>
              <w:spacing w:line="400" w:lineRule="exact"/>
              <w:jc w:val="center"/>
              <w:rPr>
                <w:rFonts w:ascii="Times New Roman" w:hAnsi="Times New Roman" w:eastAsia="仿宋_GB2312"/>
                <w:kern w:val="2"/>
                <w:sz w:val="28"/>
                <w:szCs w:val="28"/>
              </w:rPr>
            </w:pPr>
            <w:r>
              <w:rPr>
                <w:rFonts w:hint="eastAsia" w:ascii="Times New Roman" w:hAnsi="Times New Roman" w:eastAsia="仿宋_GB2312"/>
                <w:kern w:val="2"/>
                <w:sz w:val="28"/>
                <w:szCs w:val="28"/>
              </w:rPr>
              <w:t>被授权代表身份证正反面复印件</w:t>
            </w:r>
          </w:p>
          <w:p>
            <w:pPr>
              <w:pStyle w:val="14"/>
              <w:spacing w:line="400" w:lineRule="exact"/>
              <w:jc w:val="center"/>
              <w:rPr>
                <w:rFonts w:ascii="Times New Roman" w:hAnsi="Times New Roman" w:eastAsia="仿宋_GB2312"/>
                <w:kern w:val="2"/>
                <w:sz w:val="28"/>
                <w:szCs w:val="28"/>
              </w:rPr>
            </w:pPr>
          </w:p>
        </w:tc>
      </w:tr>
    </w:tbl>
    <w:p>
      <w:pPr>
        <w:snapToGrid w:val="0"/>
        <w:spacing w:before="156" w:beforeLines="50" w:after="50" w:line="400" w:lineRule="exact"/>
        <w:rPr>
          <w:rFonts w:eastAsia="仿宋_GB2312"/>
          <w:sz w:val="28"/>
          <w:szCs w:val="28"/>
        </w:rPr>
      </w:pPr>
    </w:p>
    <w:p>
      <w:pPr>
        <w:snapToGrid w:val="0"/>
        <w:spacing w:before="156" w:beforeLines="50" w:after="50" w:line="400" w:lineRule="exact"/>
        <w:rPr>
          <w:rFonts w:eastAsia="仿宋_GB2312"/>
          <w:sz w:val="28"/>
          <w:szCs w:val="28"/>
          <w:u w:val="single"/>
        </w:rPr>
      </w:pPr>
      <w:r>
        <w:rPr>
          <w:rFonts w:hint="eastAsia" w:eastAsia="仿宋_GB2312"/>
          <w:sz w:val="28"/>
          <w:szCs w:val="28"/>
        </w:rPr>
        <w:t>被授权人签字：</w:t>
      </w:r>
      <w:r>
        <w:rPr>
          <w:rFonts w:eastAsia="仿宋_GB2312"/>
          <w:sz w:val="28"/>
          <w:szCs w:val="28"/>
        </w:rPr>
        <w:t xml:space="preserve">            </w:t>
      </w:r>
      <w:r>
        <w:rPr>
          <w:rFonts w:hint="eastAsia" w:eastAsia="仿宋_GB2312"/>
          <w:sz w:val="28"/>
          <w:szCs w:val="28"/>
        </w:rPr>
        <w:t>法定代表人签字：</w:t>
      </w:r>
    </w:p>
    <w:p>
      <w:pPr>
        <w:snapToGrid w:val="0"/>
        <w:spacing w:before="156" w:beforeLines="50" w:after="50" w:line="400" w:lineRule="exact"/>
        <w:rPr>
          <w:rFonts w:eastAsia="仿宋_GB2312"/>
          <w:sz w:val="28"/>
          <w:szCs w:val="28"/>
        </w:rPr>
      </w:pPr>
      <w:r>
        <w:rPr>
          <w:rFonts w:hint="eastAsia" w:eastAsia="仿宋_GB2312"/>
          <w:sz w:val="28"/>
          <w:szCs w:val="28"/>
        </w:rPr>
        <w:t>所在部门职务：</w:t>
      </w:r>
      <w:r>
        <w:rPr>
          <w:rFonts w:eastAsia="仿宋_GB2312"/>
          <w:sz w:val="28"/>
          <w:szCs w:val="28"/>
        </w:rPr>
        <w:t xml:space="preserve">                      </w:t>
      </w:r>
      <w:r>
        <w:rPr>
          <w:rFonts w:hint="eastAsia" w:eastAsia="仿宋_GB2312"/>
          <w:sz w:val="28"/>
          <w:szCs w:val="28"/>
        </w:rPr>
        <w:t>职务：</w:t>
      </w:r>
    </w:p>
    <w:p>
      <w:pPr>
        <w:snapToGrid w:val="0"/>
        <w:spacing w:before="156" w:beforeLines="50" w:after="50" w:line="400" w:lineRule="exact"/>
        <w:rPr>
          <w:rFonts w:eastAsia="仿宋_GB2312"/>
          <w:sz w:val="28"/>
          <w:szCs w:val="28"/>
        </w:rPr>
      </w:pPr>
      <w:r>
        <w:rPr>
          <w:rFonts w:hint="eastAsia" w:eastAsia="仿宋_GB2312"/>
          <w:sz w:val="28"/>
          <w:szCs w:val="28"/>
        </w:rPr>
        <w:t>被授权人身份证号码：</w:t>
      </w:r>
    </w:p>
    <w:p>
      <w:pPr>
        <w:snapToGrid w:val="0"/>
        <w:spacing w:before="156" w:beforeLines="50" w:after="50" w:line="400" w:lineRule="exact"/>
        <w:jc w:val="center"/>
        <w:rPr>
          <w:rFonts w:eastAsia="仿宋_GB2312"/>
          <w:sz w:val="28"/>
          <w:szCs w:val="28"/>
        </w:rPr>
      </w:pPr>
      <w:r>
        <w:rPr>
          <w:rFonts w:eastAsia="仿宋_GB2312"/>
          <w:sz w:val="28"/>
          <w:szCs w:val="28"/>
        </w:rPr>
        <w:t xml:space="preserve">                                                </w:t>
      </w:r>
      <w:r>
        <w:rPr>
          <w:rFonts w:hint="eastAsia" w:eastAsia="仿宋_GB2312"/>
          <w:sz w:val="28"/>
          <w:szCs w:val="28"/>
        </w:rPr>
        <w:t>供应商公章：</w:t>
      </w:r>
    </w:p>
    <w:p>
      <w:pPr>
        <w:pStyle w:val="14"/>
        <w:spacing w:line="400" w:lineRule="exact"/>
        <w:ind w:firstLine="700" w:firstLineChars="250"/>
        <w:jc w:val="right"/>
        <w:rPr>
          <w:rFonts w:ascii="Times New Roman" w:hAnsi="Times New Roman" w:eastAsia="仿宋_GB2312"/>
          <w:sz w:val="28"/>
          <w:szCs w:val="28"/>
        </w:rPr>
      </w:pPr>
      <w:r>
        <w:rPr>
          <w:rFonts w:hint="eastAsia" w:ascii="Times New Roman" w:hAnsi="Times New Roman" w:eastAsia="仿宋_GB2312"/>
          <w:sz w:val="28"/>
          <w:szCs w:val="28"/>
        </w:rPr>
        <w:t>日期：</w:t>
      </w:r>
      <w:r>
        <w:rPr>
          <w:rFonts w:ascii="Times New Roman" w:hAnsi="Times New Roman" w:eastAsia="仿宋_GB2312"/>
          <w:sz w:val="28"/>
          <w:szCs w:val="28"/>
        </w:rPr>
        <w:t xml:space="preserve">   </w:t>
      </w:r>
      <w:r>
        <w:rPr>
          <w:rFonts w:hint="eastAsia" w:ascii="Times New Roman" w:hAnsi="Times New Roman" w:eastAsia="仿宋_GB2312"/>
          <w:sz w:val="28"/>
          <w:szCs w:val="28"/>
        </w:rPr>
        <w:t>年</w:t>
      </w:r>
      <w:r>
        <w:rPr>
          <w:rFonts w:ascii="Times New Roman" w:hAnsi="Times New Roman" w:eastAsia="仿宋_GB2312"/>
          <w:sz w:val="28"/>
          <w:szCs w:val="28"/>
        </w:rPr>
        <w:t xml:space="preserve">    </w:t>
      </w:r>
      <w:r>
        <w:rPr>
          <w:rFonts w:hint="eastAsia" w:ascii="Times New Roman" w:hAnsi="Times New Roman" w:eastAsia="仿宋_GB2312"/>
          <w:sz w:val="28"/>
          <w:szCs w:val="28"/>
        </w:rPr>
        <w:t>月</w:t>
      </w:r>
      <w:r>
        <w:rPr>
          <w:rFonts w:ascii="Times New Roman" w:hAnsi="Times New Roman" w:eastAsia="仿宋_GB2312"/>
          <w:sz w:val="28"/>
          <w:szCs w:val="28"/>
        </w:rPr>
        <w:t xml:space="preserve">    </w:t>
      </w:r>
      <w:r>
        <w:rPr>
          <w:rFonts w:hint="eastAsia" w:ascii="Times New Roman" w:hAnsi="Times New Roman" w:eastAsia="仿宋_GB2312"/>
          <w:sz w:val="28"/>
          <w:szCs w:val="28"/>
        </w:rPr>
        <w:t>日</w:t>
      </w:r>
    </w:p>
    <w:p>
      <w:pPr>
        <w:pStyle w:val="6"/>
        <w:ind w:left="0" w:leftChars="0" w:firstLine="0" w:firstLineChars="0"/>
        <w:rPr>
          <w:rFonts w:hint="eastAsia"/>
        </w:rPr>
      </w:pPr>
    </w:p>
    <w:p>
      <w:pPr>
        <w:rPr>
          <w:rFonts w:hint="eastAsia"/>
        </w:rPr>
      </w:pPr>
    </w:p>
    <w:p>
      <w:pPr>
        <w:pStyle w:val="5"/>
        <w:rPr>
          <w:rFonts w:hint="eastAsia"/>
        </w:rPr>
      </w:pPr>
    </w:p>
    <w:p>
      <w:pPr>
        <w:rPr>
          <w:rFonts w:hint="eastAsia"/>
        </w:rPr>
      </w:pPr>
    </w:p>
    <w:p>
      <w:pPr>
        <w:pStyle w:val="14"/>
        <w:spacing w:line="500" w:lineRule="exact"/>
      </w:pPr>
      <w:r>
        <w:rPr>
          <w:rFonts w:hint="eastAsia"/>
          <w:b/>
          <w:lang w:eastAsia="zh-CN"/>
        </w:rPr>
        <w:t>附件</w:t>
      </w:r>
      <w:r>
        <w:rPr>
          <w:b/>
        </w:rPr>
        <w:t>7</w:t>
      </w:r>
    </w:p>
    <w:p>
      <w:pPr>
        <w:pStyle w:val="14"/>
        <w:jc w:val="center"/>
        <w:rPr>
          <w:rFonts w:ascii="Times New Roman" w:hAnsi="Times New Roman"/>
          <w:b/>
          <w:sz w:val="30"/>
          <w:szCs w:val="30"/>
        </w:rPr>
      </w:pPr>
      <w:r>
        <w:rPr>
          <w:rFonts w:hint="eastAsia" w:ascii="Times New Roman" w:hAnsi="Times New Roman"/>
          <w:b/>
          <w:sz w:val="30"/>
          <w:szCs w:val="30"/>
        </w:rPr>
        <w:t>信用声明函（格式）</w:t>
      </w:r>
    </w:p>
    <w:p>
      <w:pPr>
        <w:pStyle w:val="14"/>
        <w:jc w:val="center"/>
        <w:rPr>
          <w:rFonts w:ascii="Times New Roman" w:hAnsi="Times New Roman"/>
          <w:b/>
          <w:sz w:val="30"/>
          <w:szCs w:val="30"/>
        </w:rPr>
      </w:pPr>
    </w:p>
    <w:p>
      <w:pPr>
        <w:tabs>
          <w:tab w:val="left" w:pos="7200"/>
        </w:tabs>
        <w:spacing w:line="360" w:lineRule="auto"/>
        <w:rPr>
          <w:rFonts w:hAnsi="宋体"/>
          <w:szCs w:val="24"/>
          <w:u w:val="single"/>
        </w:rPr>
      </w:pPr>
      <w:r>
        <w:rPr>
          <w:rFonts w:hint="eastAsia" w:hAnsi="宋体"/>
        </w:rPr>
        <w:t>致：</w:t>
      </w:r>
      <w:r>
        <w:rPr>
          <w:rFonts w:hAnsi="宋体"/>
          <w:u w:val="single"/>
        </w:rPr>
        <w:t>_</w:t>
      </w:r>
      <w:r>
        <w:rPr>
          <w:rFonts w:hint="eastAsia" w:hAnsi="宋体"/>
          <w:u w:val="single"/>
        </w:rPr>
        <w:t>（采购</w:t>
      </w:r>
      <w:r>
        <w:rPr>
          <w:rFonts w:hint="eastAsia" w:hAnsi="宋体"/>
          <w:u w:val="single"/>
          <w:lang w:eastAsia="zh-CN"/>
        </w:rPr>
        <w:t>人</w:t>
      </w:r>
      <w:r>
        <w:rPr>
          <w:rFonts w:hint="eastAsia" w:hAnsi="宋体"/>
          <w:u w:val="single"/>
        </w:rPr>
        <w:t>）</w:t>
      </w:r>
    </w:p>
    <w:p>
      <w:pPr>
        <w:tabs>
          <w:tab w:val="left" w:pos="7200"/>
        </w:tabs>
        <w:spacing w:line="360" w:lineRule="auto"/>
        <w:ind w:firstLine="420" w:firstLineChars="200"/>
        <w:rPr>
          <w:rFonts w:hAnsi="宋体"/>
        </w:rPr>
      </w:pPr>
      <w:r>
        <w:rPr>
          <w:rFonts w:hint="eastAsia" w:hAnsi="宋体"/>
        </w:rPr>
        <w:t>我方愿意参加贵方组织的</w:t>
      </w:r>
      <w:r>
        <w:rPr>
          <w:rFonts w:hAnsi="宋体"/>
        </w:rPr>
        <w:t>_</w:t>
      </w:r>
      <w:r>
        <w:rPr>
          <w:rFonts w:hAnsi="宋体"/>
          <w:u w:val="single"/>
        </w:rPr>
        <w:t xml:space="preserve">   (</w:t>
      </w:r>
      <w:r>
        <w:rPr>
          <w:rFonts w:hint="eastAsia" w:hAnsi="宋体"/>
          <w:u w:val="single"/>
        </w:rPr>
        <w:t>项目名称</w:t>
      </w:r>
      <w:r>
        <w:rPr>
          <w:rFonts w:hAnsi="宋体"/>
          <w:u w:val="single"/>
        </w:rPr>
        <w:t>) __</w:t>
      </w:r>
      <w:r>
        <w:rPr>
          <w:rFonts w:hint="eastAsia" w:hAnsi="宋体"/>
          <w:u w:val="single"/>
        </w:rPr>
        <w:t>）</w:t>
      </w:r>
      <w:r>
        <w:rPr>
          <w:rFonts w:hint="eastAsia" w:hAnsi="宋体"/>
        </w:rPr>
        <w:t>项目的竞标，为便于贵方公正、择优地确定成交人及其竞标货物，我方就本次竞标有关事项郑重声明如下：</w:t>
      </w:r>
    </w:p>
    <w:p>
      <w:pPr>
        <w:tabs>
          <w:tab w:val="left" w:pos="7200"/>
        </w:tabs>
        <w:spacing w:line="360" w:lineRule="auto"/>
        <w:ind w:firstLine="420" w:firstLineChars="200"/>
        <w:rPr>
          <w:rFonts w:hAnsi="宋体"/>
          <w:u w:val="single"/>
        </w:rPr>
      </w:pPr>
      <w:r>
        <w:rPr>
          <w:rFonts w:hAnsi="宋体"/>
        </w:rPr>
        <w:t xml:space="preserve">1. </w:t>
      </w:r>
      <w:r>
        <w:rPr>
          <w:rFonts w:hint="eastAsia" w:hAnsi="宋体"/>
        </w:rPr>
        <w:t>经查询，在“信用中国”我方未被列入</w:t>
      </w:r>
      <w:r>
        <w:rPr>
          <w:rFonts w:hint="eastAsia" w:ascii="宋体" w:hAnsi="宋体"/>
          <w:szCs w:val="21"/>
        </w:rPr>
        <w:t>列入失信被执行人、重大税收违法案件当事人名单及政府采购严重违法失信行为记录名单</w:t>
      </w:r>
      <w:r>
        <w:rPr>
          <w:rFonts w:hint="eastAsia" w:hAnsi="宋体"/>
        </w:rPr>
        <w:t>。</w:t>
      </w:r>
    </w:p>
    <w:p>
      <w:pPr>
        <w:tabs>
          <w:tab w:val="left" w:pos="7200"/>
        </w:tabs>
        <w:spacing w:line="360" w:lineRule="auto"/>
        <w:ind w:firstLine="420" w:firstLineChars="200"/>
        <w:rPr>
          <w:rFonts w:hAnsi="宋体"/>
        </w:rPr>
      </w:pPr>
      <w:r>
        <w:rPr>
          <w:rFonts w:hAnsi="宋体"/>
        </w:rPr>
        <w:t xml:space="preserve">2. </w:t>
      </w:r>
      <w:r>
        <w:rPr>
          <w:rFonts w:hint="eastAsia" w:ascii="Times New Roman" w:hAnsi="宋体" w:cs="Times New Roman"/>
        </w:rPr>
        <w:t>在参加政府采购活动前3年内在经营活动中没有重大违法记录（重大违法记录是指供应商因违法经营受到刑事处罚或者责令停产停业、吊销许可证或者执照、较大数额罚款等行政处罚）</w:t>
      </w:r>
    </w:p>
    <w:p>
      <w:pPr>
        <w:tabs>
          <w:tab w:val="left" w:pos="7200"/>
        </w:tabs>
        <w:spacing w:line="360" w:lineRule="auto"/>
        <w:ind w:firstLine="420" w:firstLineChars="200"/>
        <w:rPr>
          <w:rFonts w:hAnsi="宋体"/>
        </w:rPr>
      </w:pPr>
      <w:r>
        <w:rPr>
          <w:rFonts w:hint="eastAsia" w:ascii="Times New Roman" w:hAnsi="宋体" w:cs="Times New Roman"/>
          <w:lang w:val="en-US" w:eastAsia="zh-CN"/>
        </w:rPr>
        <w:t>3</w:t>
      </w:r>
      <w:r>
        <w:rPr>
          <w:rFonts w:ascii="Times New Roman" w:hAnsi="宋体" w:cs="Times New Roman"/>
        </w:rPr>
        <w:t xml:space="preserve">. </w:t>
      </w:r>
      <w:r>
        <w:rPr>
          <w:rFonts w:hint="eastAsia" w:hAnsi="宋体"/>
        </w:rPr>
        <w:t>以上事项如有虚假或隐瞒，我方愿意承担一切后果，并不再寻求任何旨在减轻或免除法律责任的辩解。</w:t>
      </w:r>
    </w:p>
    <w:p>
      <w:pPr>
        <w:tabs>
          <w:tab w:val="left" w:pos="7200"/>
        </w:tabs>
        <w:spacing w:line="360" w:lineRule="auto"/>
        <w:ind w:firstLine="835" w:firstLineChars="398"/>
        <w:rPr>
          <w:rFonts w:hAnsi="宋体"/>
        </w:rPr>
      </w:pPr>
    </w:p>
    <w:p>
      <w:pPr>
        <w:tabs>
          <w:tab w:val="left" w:pos="7200"/>
        </w:tabs>
        <w:spacing w:line="360" w:lineRule="auto"/>
        <w:ind w:firstLine="835" w:firstLineChars="398"/>
        <w:rPr>
          <w:rFonts w:hAnsi="宋体"/>
        </w:rPr>
      </w:pPr>
    </w:p>
    <w:p>
      <w:pPr>
        <w:tabs>
          <w:tab w:val="left" w:pos="7200"/>
        </w:tabs>
        <w:spacing w:line="360" w:lineRule="auto"/>
        <w:rPr>
          <w:rFonts w:hAnsi="Courier New"/>
        </w:rPr>
      </w:pPr>
      <w:r>
        <w:rPr>
          <w:rFonts w:hint="eastAsia" w:hAnsi="Courier New"/>
        </w:rPr>
        <w:t>说明：</w:t>
      </w:r>
    </w:p>
    <w:p>
      <w:pPr>
        <w:spacing w:line="440" w:lineRule="exact"/>
        <w:ind w:firstLine="422" w:firstLineChars="200"/>
        <w:jc w:val="left"/>
        <w:rPr>
          <w:rFonts w:hAnsi="Courier New"/>
          <w:b/>
        </w:rPr>
      </w:pPr>
      <w:r>
        <w:rPr>
          <w:rFonts w:hint="eastAsia" w:hAnsi="Courier New"/>
          <w:b/>
        </w:rPr>
        <w:t>供应商应当通过“信用中国”（</w:t>
      </w:r>
      <w:r>
        <w:rPr>
          <w:rFonts w:hAnsi="Courier New"/>
          <w:b/>
        </w:rPr>
        <w:t>www.creditchina.gov.cn</w:t>
      </w:r>
      <w:r>
        <w:rPr>
          <w:rFonts w:hint="eastAsia" w:hAnsi="Courier New"/>
          <w:b/>
        </w:rPr>
        <w:t>）查询供应商相关主体的信用记录。查询时间为</w:t>
      </w:r>
      <w:r>
        <w:rPr>
          <w:rFonts w:hint="eastAsia" w:ascii="宋体" w:hAnsi="宋体"/>
          <w:b/>
          <w:szCs w:val="21"/>
        </w:rPr>
        <w:t>首次提交响应文件截止时间前</w:t>
      </w:r>
      <w:r>
        <w:rPr>
          <w:rFonts w:ascii="宋体" w:hAnsi="宋体"/>
          <w:b/>
          <w:szCs w:val="21"/>
        </w:rPr>
        <w:t>3</w:t>
      </w:r>
      <w:r>
        <w:rPr>
          <w:rFonts w:hint="eastAsia" w:ascii="宋体" w:hAnsi="宋体"/>
          <w:b/>
          <w:szCs w:val="21"/>
        </w:rPr>
        <w:t>天内，将“</w:t>
      </w:r>
      <w:r>
        <w:rPr>
          <w:rFonts w:hint="eastAsia" w:hAnsi="Courier New"/>
          <w:b/>
        </w:rPr>
        <w:t>失信被执行人</w:t>
      </w:r>
      <w:r>
        <w:rPr>
          <w:rFonts w:hint="eastAsia" w:ascii="宋体" w:hAnsi="宋体"/>
          <w:b/>
          <w:szCs w:val="21"/>
        </w:rPr>
        <w:t>”</w:t>
      </w:r>
      <w:r>
        <w:rPr>
          <w:rFonts w:hint="eastAsia" w:hAnsi="Courier New"/>
          <w:b/>
        </w:rPr>
        <w:t>、“</w:t>
      </w:r>
      <w:r>
        <w:rPr>
          <w:rFonts w:hAnsi="Courier New"/>
          <w:b/>
        </w:rPr>
        <w:t xml:space="preserve"> </w:t>
      </w:r>
      <w:r>
        <w:rPr>
          <w:rFonts w:hint="eastAsia" w:hAnsi="Courier New"/>
          <w:b/>
        </w:rPr>
        <w:t>重大税收违法案件当事人名单”及“政府采购严重违法失信行为记录名单”网上截图如实报告给评委，否则竞标无效。对列入失信被执行人、重大税收违法案件及政府采购严重违法失信行为记录名单当事人名单的供应商，将被拒绝参与本项目政府采购活动。</w:t>
      </w:r>
    </w:p>
    <w:p>
      <w:pPr>
        <w:spacing w:line="440" w:lineRule="exact"/>
        <w:ind w:firstLine="420" w:firstLineChars="200"/>
        <w:jc w:val="left"/>
        <w:rPr>
          <w:rFonts w:hAnsi="Courier New"/>
        </w:rPr>
      </w:pPr>
    </w:p>
    <w:p>
      <w:pPr>
        <w:pStyle w:val="5"/>
        <w:rPr>
          <w:rFonts w:hAnsi="Courier New"/>
        </w:rPr>
      </w:pPr>
    </w:p>
    <w:p>
      <w:pPr>
        <w:rPr>
          <w:rFonts w:hAnsi="Courier New"/>
        </w:rPr>
      </w:pPr>
    </w:p>
    <w:p>
      <w:pPr>
        <w:pStyle w:val="5"/>
      </w:pPr>
    </w:p>
    <w:p>
      <w:pPr>
        <w:spacing w:line="440" w:lineRule="exact"/>
        <w:ind w:firstLine="420" w:firstLineChars="200"/>
        <w:jc w:val="left"/>
        <w:rPr>
          <w:rFonts w:hAnsi="宋体"/>
        </w:rPr>
      </w:pPr>
    </w:p>
    <w:p>
      <w:pPr>
        <w:tabs>
          <w:tab w:val="left" w:pos="7200"/>
        </w:tabs>
        <w:spacing w:line="360" w:lineRule="auto"/>
        <w:rPr>
          <w:rFonts w:hAnsi="宋体"/>
          <w:b/>
        </w:rPr>
      </w:pPr>
      <w:r>
        <w:rPr>
          <w:rFonts w:hint="eastAsia" w:hAnsi="宋体"/>
          <w:b/>
        </w:rPr>
        <w:t>供应商（盖单位公章）：</w:t>
      </w:r>
      <w:r>
        <w:rPr>
          <w:rFonts w:hAnsi="宋体"/>
          <w:b/>
        </w:rPr>
        <w:t xml:space="preserve">                         </w:t>
      </w:r>
    </w:p>
    <w:p>
      <w:pPr>
        <w:tabs>
          <w:tab w:val="left" w:pos="7200"/>
        </w:tabs>
        <w:spacing w:line="360" w:lineRule="auto"/>
        <w:rPr>
          <w:rFonts w:hAnsi="宋体"/>
          <w:b/>
        </w:rPr>
      </w:pPr>
      <w:r>
        <w:rPr>
          <w:rFonts w:hint="eastAsia" w:hAnsi="宋体"/>
          <w:b/>
        </w:rPr>
        <w:t>法定代表人或其委托代理人（签字或盖章）：</w:t>
      </w:r>
      <w:r>
        <w:rPr>
          <w:rFonts w:hAnsi="宋体"/>
          <w:b/>
        </w:rPr>
        <w:t xml:space="preserve">                 </w:t>
      </w:r>
    </w:p>
    <w:p>
      <w:pPr>
        <w:pStyle w:val="14"/>
        <w:spacing w:line="360" w:lineRule="auto"/>
        <w:ind w:firstLine="420"/>
        <w:jc w:val="both"/>
        <w:rPr>
          <w:rFonts w:hAnsi="宋体"/>
          <w:b/>
          <w:kern w:val="0"/>
        </w:rPr>
      </w:pPr>
      <w:r>
        <w:rPr>
          <w:rFonts w:hint="eastAsia" w:hAnsi="宋体"/>
          <w:b/>
          <w:kern w:val="0"/>
        </w:rPr>
        <w:t>年</w:t>
      </w:r>
      <w:r>
        <w:rPr>
          <w:rFonts w:hint="eastAsia" w:hAnsi="宋体"/>
          <w:b/>
          <w:kern w:val="0"/>
          <w:lang w:val="en-US" w:eastAsia="zh-CN"/>
        </w:rPr>
        <w:t xml:space="preserve"> </w:t>
      </w:r>
      <w:r>
        <w:rPr>
          <w:rFonts w:hint="eastAsia" w:hAnsi="宋体"/>
          <w:b/>
          <w:kern w:val="0"/>
        </w:rPr>
        <w:t>月</w:t>
      </w:r>
      <w:r>
        <w:rPr>
          <w:rFonts w:hint="eastAsia" w:hAnsi="宋体"/>
          <w:b/>
          <w:kern w:val="0"/>
          <w:lang w:val="en-US" w:eastAsia="zh-CN"/>
        </w:rPr>
        <w:t xml:space="preserve"> </w:t>
      </w:r>
      <w:r>
        <w:rPr>
          <w:rFonts w:hint="eastAsia" w:hAnsi="宋体"/>
          <w:b/>
          <w:kern w:val="0"/>
        </w:rPr>
        <w:t>日</w:t>
      </w:r>
    </w:p>
    <w:p>
      <w:pPr>
        <w:pStyle w:val="6"/>
        <w:ind w:left="0" w:leftChars="0" w:firstLine="0" w:firstLineChars="0"/>
      </w:pPr>
    </w:p>
    <w:p>
      <w:pPr>
        <w:pStyle w:val="14"/>
        <w:spacing w:line="360" w:lineRule="auto"/>
        <w:ind w:firstLine="420"/>
        <w:jc w:val="right"/>
        <w:rPr>
          <w:rFonts w:hAnsi="宋体"/>
          <w:b/>
          <w:kern w:val="0"/>
        </w:rPr>
      </w:pPr>
    </w:p>
    <w:p>
      <w:pPr>
        <w:pStyle w:val="14"/>
        <w:spacing w:line="360" w:lineRule="exact"/>
        <w:ind w:firstLine="200"/>
        <w:jc w:val="center"/>
        <w:rPr>
          <w:rFonts w:ascii="Times New Roman" w:hAnsi="Times New Roman"/>
          <w:u w:val="single"/>
        </w:rPr>
      </w:pPr>
      <w:bookmarkStart w:id="51" w:name="_Toc213206176"/>
      <w:bookmarkStart w:id="52" w:name="_Toc213325925"/>
      <w:bookmarkStart w:id="53" w:name="_Toc532393097"/>
      <w:bookmarkStart w:id="54" w:name="_Toc388475115"/>
      <w:r>
        <w:rPr>
          <w:rFonts w:hint="eastAsia" w:ascii="Times New Roman" w:hAnsi="Times New Roman"/>
          <w:b/>
          <w:sz w:val="36"/>
          <w:szCs w:val="36"/>
        </w:rPr>
        <w:t>第六章</w:t>
      </w:r>
      <w:r>
        <w:rPr>
          <w:rFonts w:hint="eastAsia" w:ascii="Times New Roman" w:hAnsi="Times New Roman"/>
          <w:b/>
          <w:sz w:val="36"/>
          <w:szCs w:val="36"/>
          <w:lang w:val="en-US" w:eastAsia="zh-CN"/>
        </w:rPr>
        <w:t xml:space="preserve"> </w:t>
      </w:r>
      <w:r>
        <w:rPr>
          <w:rFonts w:hint="eastAsia" w:ascii="Times New Roman" w:hAnsi="Times New Roman"/>
          <w:b/>
          <w:sz w:val="36"/>
          <w:szCs w:val="36"/>
        </w:rPr>
        <w:t>合同条款及格式</w:t>
      </w:r>
      <w:bookmarkEnd w:id="51"/>
      <w:bookmarkEnd w:id="52"/>
      <w:bookmarkEnd w:id="53"/>
      <w:bookmarkEnd w:id="54"/>
    </w:p>
    <w:p>
      <w:pPr>
        <w:tabs>
          <w:tab w:val="left" w:pos="417"/>
        </w:tabs>
        <w:autoSpaceDE w:val="0"/>
        <w:autoSpaceDN w:val="0"/>
        <w:spacing w:line="360" w:lineRule="auto"/>
        <w:jc w:val="center"/>
        <w:rPr>
          <w:rFonts w:ascii="宋体"/>
          <w:b/>
          <w:kern w:val="0"/>
          <w:sz w:val="48"/>
          <w:szCs w:val="48"/>
        </w:rPr>
      </w:pPr>
    </w:p>
    <w:p>
      <w:pPr>
        <w:spacing w:line="360" w:lineRule="auto"/>
        <w:ind w:firstLine="880" w:firstLineChars="200"/>
        <w:rPr>
          <w:rFonts w:ascii="宋体"/>
          <w:sz w:val="44"/>
        </w:rPr>
      </w:pPr>
    </w:p>
    <w:p>
      <w:pPr>
        <w:spacing w:line="360" w:lineRule="auto"/>
        <w:ind w:firstLine="880" w:firstLineChars="200"/>
        <w:rPr>
          <w:rFonts w:ascii="宋体"/>
          <w:sz w:val="44"/>
        </w:rPr>
      </w:pPr>
    </w:p>
    <w:p>
      <w:pPr>
        <w:jc w:val="center"/>
        <w:rPr>
          <w:rFonts w:hint="eastAsia" w:ascii="黑体" w:hAnsi="黑体" w:eastAsia="黑体" w:cs="Tahoma"/>
          <w:color w:val="000000"/>
          <w:kern w:val="0"/>
          <w:sz w:val="36"/>
          <w:szCs w:val="36"/>
          <w:lang w:eastAsia="zh-CN"/>
        </w:rPr>
      </w:pPr>
      <w:r>
        <w:rPr>
          <w:rFonts w:hint="eastAsia" w:ascii="黑体" w:hAnsi="黑体" w:eastAsia="黑体" w:cs="Tahoma"/>
          <w:color w:val="000000"/>
          <w:kern w:val="0"/>
          <w:sz w:val="36"/>
          <w:szCs w:val="36"/>
          <w:lang w:eastAsia="zh-CN"/>
        </w:rPr>
        <w:t>会展大厦与会展山等建筑外墙破损玻璃更换项目采购合同</w:t>
      </w:r>
    </w:p>
    <w:p>
      <w:pPr>
        <w:rPr>
          <w:rFonts w:ascii="宋体"/>
          <w:b/>
          <w:bCs/>
          <w:sz w:val="36"/>
          <w:szCs w:val="36"/>
        </w:rPr>
      </w:pPr>
    </w:p>
    <w:p>
      <w:pPr>
        <w:spacing w:line="360" w:lineRule="auto"/>
        <w:ind w:firstLine="3000" w:firstLineChars="996"/>
        <w:rPr>
          <w:rFonts w:hAnsi="宋体"/>
          <w:b/>
          <w:sz w:val="30"/>
          <w:szCs w:val="30"/>
        </w:rPr>
      </w:pPr>
      <w:r>
        <w:rPr>
          <w:rFonts w:hint="eastAsia" w:hAnsi="宋体"/>
          <w:b/>
          <w:sz w:val="30"/>
          <w:szCs w:val="30"/>
        </w:rPr>
        <w:t>合同编号：</w:t>
      </w:r>
      <w:r>
        <w:rPr>
          <w:rFonts w:hint="eastAsia"/>
          <w:sz w:val="36"/>
          <w:szCs w:val="36"/>
        </w:rPr>
        <w:t>GIEG2023NB-00</w:t>
      </w:r>
    </w:p>
    <w:p>
      <w:pPr>
        <w:spacing w:line="360" w:lineRule="auto"/>
        <w:ind w:firstLine="4506" w:firstLineChars="1496"/>
        <w:rPr>
          <w:rFonts w:hAnsi="宋体"/>
          <w:b/>
          <w:sz w:val="30"/>
          <w:szCs w:val="30"/>
        </w:rPr>
      </w:pPr>
    </w:p>
    <w:p>
      <w:pPr>
        <w:autoSpaceDE w:val="0"/>
        <w:autoSpaceDN w:val="0"/>
        <w:adjustRightInd w:val="0"/>
        <w:spacing w:line="360" w:lineRule="auto"/>
        <w:jc w:val="left"/>
        <w:rPr>
          <w:rFonts w:ascii="宋体"/>
          <w:kern w:val="0"/>
        </w:rPr>
      </w:pPr>
    </w:p>
    <w:p>
      <w:pPr>
        <w:autoSpaceDE w:val="0"/>
        <w:autoSpaceDN w:val="0"/>
        <w:adjustRightInd w:val="0"/>
        <w:spacing w:line="360" w:lineRule="auto"/>
        <w:jc w:val="left"/>
        <w:rPr>
          <w:rFonts w:ascii="宋体"/>
          <w:kern w:val="0"/>
        </w:rPr>
      </w:pPr>
    </w:p>
    <w:p>
      <w:pPr>
        <w:autoSpaceDE w:val="0"/>
        <w:autoSpaceDN w:val="0"/>
        <w:adjustRightInd w:val="0"/>
        <w:spacing w:line="360" w:lineRule="auto"/>
        <w:jc w:val="left"/>
        <w:rPr>
          <w:rFonts w:ascii="宋体"/>
          <w:kern w:val="0"/>
        </w:rPr>
      </w:pPr>
    </w:p>
    <w:p>
      <w:pPr>
        <w:autoSpaceDE w:val="0"/>
        <w:autoSpaceDN w:val="0"/>
        <w:adjustRightInd w:val="0"/>
        <w:spacing w:line="360" w:lineRule="auto"/>
        <w:jc w:val="left"/>
        <w:rPr>
          <w:rFonts w:ascii="宋体"/>
          <w:kern w:val="0"/>
        </w:rPr>
      </w:pPr>
    </w:p>
    <w:p>
      <w:pPr>
        <w:tabs>
          <w:tab w:val="right" w:pos="8306"/>
        </w:tabs>
        <w:ind w:firstLine="1800" w:firstLineChars="600"/>
        <w:rPr>
          <w:sz w:val="30"/>
          <w:szCs w:val="30"/>
        </w:rPr>
      </w:pPr>
      <w:r>
        <w:rPr>
          <w:rFonts w:hint="eastAsia"/>
          <w:sz w:val="30"/>
          <w:szCs w:val="30"/>
        </w:rPr>
        <w:t>甲方：广西南博国际会展有限责任公司</w:t>
      </w:r>
    </w:p>
    <w:p>
      <w:pPr>
        <w:adjustRightInd w:val="0"/>
        <w:snapToGrid w:val="0"/>
        <w:spacing w:line="276" w:lineRule="auto"/>
        <w:ind w:firstLine="1800" w:firstLineChars="600"/>
        <w:rPr>
          <w:rFonts w:hint="eastAsia"/>
          <w:sz w:val="30"/>
          <w:szCs w:val="30"/>
          <w:lang w:eastAsia="zh-CN"/>
        </w:rPr>
      </w:pPr>
      <w:r>
        <w:rPr>
          <w:rFonts w:hint="eastAsia"/>
          <w:sz w:val="30"/>
          <w:szCs w:val="30"/>
        </w:rPr>
        <w:t>乙方</w:t>
      </w:r>
      <w:r>
        <w:rPr>
          <w:rFonts w:hint="eastAsia"/>
          <w:sz w:val="30"/>
          <w:szCs w:val="30"/>
          <w:lang w:eastAsia="zh-CN"/>
        </w:rPr>
        <w:t>：</w:t>
      </w:r>
      <w:bookmarkStart w:id="55" w:name="_Toc532393098"/>
    </w:p>
    <w:p>
      <w:pPr>
        <w:adjustRightInd w:val="0"/>
        <w:snapToGrid w:val="0"/>
        <w:spacing w:line="276" w:lineRule="auto"/>
        <w:ind w:firstLine="1800" w:firstLineChars="600"/>
        <w:rPr>
          <w:rFonts w:hint="eastAsia"/>
          <w:sz w:val="30"/>
          <w:szCs w:val="30"/>
          <w:lang w:eastAsia="zh-CN"/>
        </w:rPr>
      </w:pPr>
    </w:p>
    <w:p>
      <w:pPr>
        <w:adjustRightInd w:val="0"/>
        <w:snapToGrid w:val="0"/>
        <w:spacing w:line="276" w:lineRule="auto"/>
        <w:ind w:firstLine="1800" w:firstLineChars="600"/>
        <w:rPr>
          <w:rFonts w:hint="eastAsia"/>
          <w:sz w:val="30"/>
          <w:szCs w:val="30"/>
          <w:lang w:eastAsia="zh-CN"/>
        </w:rPr>
      </w:pPr>
    </w:p>
    <w:p>
      <w:pPr>
        <w:adjustRightInd w:val="0"/>
        <w:snapToGrid w:val="0"/>
        <w:spacing w:line="276" w:lineRule="auto"/>
        <w:ind w:firstLine="1800" w:firstLineChars="600"/>
        <w:rPr>
          <w:rFonts w:hint="eastAsia"/>
          <w:sz w:val="30"/>
          <w:szCs w:val="30"/>
          <w:lang w:eastAsia="zh-CN"/>
        </w:rPr>
      </w:pPr>
    </w:p>
    <w:p>
      <w:pPr>
        <w:adjustRightInd w:val="0"/>
        <w:snapToGrid w:val="0"/>
        <w:spacing w:line="276" w:lineRule="auto"/>
        <w:ind w:firstLine="1800" w:firstLineChars="600"/>
        <w:rPr>
          <w:rFonts w:hint="eastAsia"/>
          <w:sz w:val="30"/>
          <w:szCs w:val="30"/>
          <w:lang w:eastAsia="zh-CN"/>
        </w:rPr>
      </w:pPr>
    </w:p>
    <w:p>
      <w:pPr>
        <w:adjustRightInd w:val="0"/>
        <w:snapToGrid w:val="0"/>
        <w:spacing w:line="276" w:lineRule="auto"/>
        <w:ind w:firstLine="1800" w:firstLineChars="600"/>
        <w:rPr>
          <w:rFonts w:hint="eastAsia"/>
          <w:sz w:val="30"/>
          <w:szCs w:val="30"/>
          <w:lang w:eastAsia="zh-CN"/>
        </w:rPr>
      </w:pPr>
    </w:p>
    <w:p>
      <w:pPr>
        <w:adjustRightInd w:val="0"/>
        <w:snapToGrid w:val="0"/>
        <w:spacing w:line="276" w:lineRule="auto"/>
        <w:ind w:firstLine="1800" w:firstLineChars="600"/>
        <w:rPr>
          <w:rFonts w:hint="eastAsia"/>
          <w:sz w:val="30"/>
          <w:szCs w:val="30"/>
          <w:lang w:eastAsia="zh-CN"/>
        </w:rPr>
      </w:pPr>
    </w:p>
    <w:p>
      <w:pPr>
        <w:adjustRightInd w:val="0"/>
        <w:snapToGrid w:val="0"/>
        <w:spacing w:line="276" w:lineRule="auto"/>
        <w:ind w:firstLine="1800" w:firstLineChars="600"/>
        <w:rPr>
          <w:rFonts w:hint="eastAsia"/>
          <w:sz w:val="30"/>
          <w:szCs w:val="30"/>
          <w:lang w:eastAsia="zh-CN"/>
        </w:rPr>
      </w:pPr>
    </w:p>
    <w:p>
      <w:pPr>
        <w:adjustRightInd w:val="0"/>
        <w:snapToGrid w:val="0"/>
        <w:spacing w:line="276" w:lineRule="auto"/>
        <w:ind w:firstLine="1800" w:firstLineChars="600"/>
        <w:rPr>
          <w:rFonts w:hint="eastAsia"/>
          <w:sz w:val="30"/>
          <w:szCs w:val="30"/>
          <w:lang w:eastAsia="zh-CN"/>
        </w:rPr>
      </w:pPr>
    </w:p>
    <w:p>
      <w:pPr>
        <w:adjustRightInd w:val="0"/>
        <w:snapToGrid w:val="0"/>
        <w:spacing w:line="276" w:lineRule="auto"/>
        <w:ind w:firstLine="1800" w:firstLineChars="600"/>
        <w:rPr>
          <w:rFonts w:hint="eastAsia"/>
          <w:sz w:val="30"/>
          <w:szCs w:val="30"/>
          <w:lang w:eastAsia="zh-CN"/>
        </w:rPr>
      </w:pPr>
    </w:p>
    <w:p>
      <w:pPr>
        <w:adjustRightInd w:val="0"/>
        <w:snapToGrid w:val="0"/>
        <w:spacing w:line="276" w:lineRule="auto"/>
        <w:ind w:firstLine="1800" w:firstLineChars="600"/>
        <w:rPr>
          <w:rFonts w:hint="eastAsia"/>
          <w:sz w:val="30"/>
          <w:szCs w:val="30"/>
          <w:lang w:eastAsia="zh-CN"/>
        </w:rPr>
      </w:pPr>
    </w:p>
    <w:p>
      <w:pPr>
        <w:adjustRightInd w:val="0"/>
        <w:snapToGrid w:val="0"/>
        <w:spacing w:line="276" w:lineRule="auto"/>
        <w:ind w:firstLine="1800" w:firstLineChars="600"/>
        <w:rPr>
          <w:rFonts w:hint="eastAsia"/>
          <w:sz w:val="30"/>
          <w:szCs w:val="30"/>
          <w:lang w:eastAsia="zh-CN"/>
        </w:rPr>
      </w:pPr>
    </w:p>
    <w:p>
      <w:pPr>
        <w:adjustRightInd w:val="0"/>
        <w:snapToGrid w:val="0"/>
        <w:spacing w:line="276" w:lineRule="auto"/>
        <w:ind w:firstLine="1800" w:firstLineChars="600"/>
        <w:rPr>
          <w:rFonts w:hint="eastAsia"/>
          <w:sz w:val="30"/>
          <w:szCs w:val="30"/>
          <w:lang w:eastAsia="zh-CN"/>
        </w:rPr>
      </w:pPr>
    </w:p>
    <w:p>
      <w:pPr>
        <w:adjustRightInd w:val="0"/>
        <w:snapToGrid w:val="0"/>
        <w:spacing w:line="276" w:lineRule="auto"/>
        <w:ind w:firstLine="1800" w:firstLineChars="600"/>
        <w:rPr>
          <w:rFonts w:hint="eastAsia"/>
          <w:sz w:val="30"/>
          <w:szCs w:val="30"/>
          <w:lang w:eastAsia="zh-CN"/>
        </w:rPr>
      </w:pPr>
    </w:p>
    <w:p>
      <w:pPr>
        <w:adjustRightInd w:val="0"/>
        <w:snapToGrid w:val="0"/>
        <w:spacing w:line="276" w:lineRule="auto"/>
        <w:ind w:firstLine="1800" w:firstLineChars="600"/>
        <w:rPr>
          <w:rFonts w:hint="eastAsia"/>
          <w:sz w:val="30"/>
          <w:szCs w:val="30"/>
          <w:lang w:eastAsia="zh-CN"/>
        </w:rPr>
      </w:pPr>
    </w:p>
    <w:p>
      <w:pPr>
        <w:adjustRightInd w:val="0"/>
        <w:snapToGrid w:val="0"/>
        <w:spacing w:line="276" w:lineRule="auto"/>
        <w:ind w:firstLine="1800" w:firstLineChars="600"/>
        <w:rPr>
          <w:rFonts w:hint="eastAsia"/>
          <w:sz w:val="30"/>
          <w:szCs w:val="30"/>
          <w:lang w:eastAsia="zh-CN"/>
        </w:rPr>
      </w:pPr>
    </w:p>
    <w:p>
      <w:pPr>
        <w:adjustRightInd w:val="0"/>
        <w:snapToGrid w:val="0"/>
        <w:spacing w:line="276" w:lineRule="auto"/>
        <w:ind w:firstLine="1800" w:firstLineChars="600"/>
        <w:rPr>
          <w:rFonts w:hint="eastAsia"/>
          <w:sz w:val="30"/>
          <w:szCs w:val="30"/>
          <w:lang w:eastAsia="zh-CN"/>
        </w:rPr>
      </w:pPr>
    </w:p>
    <w:bookmarkEnd w:id="55"/>
    <w:p>
      <w:pPr>
        <w:spacing w:line="360" w:lineRule="auto"/>
        <w:ind w:firstLine="880" w:firstLineChars="200"/>
        <w:rPr>
          <w:rFonts w:ascii="宋体"/>
          <w:sz w:val="44"/>
        </w:rPr>
      </w:pPr>
    </w:p>
    <w:p>
      <w:pPr>
        <w:spacing w:line="360" w:lineRule="auto"/>
        <w:ind w:firstLine="880" w:firstLineChars="200"/>
        <w:rPr>
          <w:rFonts w:ascii="宋体"/>
          <w:sz w:val="44"/>
        </w:rPr>
      </w:pPr>
    </w:p>
    <w:p>
      <w:pPr>
        <w:jc w:val="center"/>
        <w:rPr>
          <w:rFonts w:hint="eastAsia" w:ascii="黑体" w:hAnsi="黑体" w:eastAsia="黑体" w:cs="Tahoma"/>
          <w:color w:val="000000"/>
          <w:kern w:val="0"/>
          <w:sz w:val="36"/>
          <w:szCs w:val="36"/>
          <w:lang w:eastAsia="zh-CN"/>
        </w:rPr>
      </w:pPr>
      <w:r>
        <w:rPr>
          <w:rFonts w:hint="eastAsia" w:ascii="黑体" w:hAnsi="黑体" w:eastAsia="黑体" w:cs="Tahoma"/>
          <w:color w:val="000000"/>
          <w:kern w:val="0"/>
          <w:sz w:val="36"/>
          <w:szCs w:val="36"/>
          <w:lang w:eastAsia="zh-CN"/>
        </w:rPr>
        <w:t>会展大厦与会展山等建筑外墙破损玻璃更换项目采购合同</w:t>
      </w:r>
    </w:p>
    <w:p>
      <w:pPr>
        <w:rPr>
          <w:rFonts w:ascii="宋体"/>
          <w:b/>
          <w:bCs/>
          <w:sz w:val="36"/>
          <w:szCs w:val="36"/>
        </w:rPr>
      </w:pPr>
    </w:p>
    <w:p>
      <w:pPr>
        <w:spacing w:line="360" w:lineRule="auto"/>
        <w:ind w:firstLine="3000" w:firstLineChars="996"/>
        <w:rPr>
          <w:rFonts w:hAnsi="宋体"/>
          <w:b/>
          <w:sz w:val="30"/>
          <w:szCs w:val="30"/>
        </w:rPr>
      </w:pPr>
      <w:r>
        <w:rPr>
          <w:rFonts w:hint="eastAsia" w:hAnsi="宋体"/>
          <w:b/>
          <w:sz w:val="30"/>
          <w:szCs w:val="30"/>
        </w:rPr>
        <w:t>合同编号：</w:t>
      </w:r>
      <w:r>
        <w:rPr>
          <w:rFonts w:hint="eastAsia"/>
          <w:sz w:val="36"/>
          <w:szCs w:val="36"/>
        </w:rPr>
        <w:t>GIEG2023NB-00</w:t>
      </w:r>
    </w:p>
    <w:p>
      <w:pPr>
        <w:spacing w:line="360" w:lineRule="auto"/>
        <w:ind w:firstLine="4506" w:firstLineChars="1496"/>
        <w:rPr>
          <w:rFonts w:hAnsi="宋体"/>
          <w:b/>
          <w:sz w:val="30"/>
          <w:szCs w:val="30"/>
        </w:rPr>
      </w:pPr>
    </w:p>
    <w:p>
      <w:pPr>
        <w:autoSpaceDE w:val="0"/>
        <w:autoSpaceDN w:val="0"/>
        <w:adjustRightInd w:val="0"/>
        <w:spacing w:line="360" w:lineRule="auto"/>
        <w:jc w:val="left"/>
        <w:rPr>
          <w:rFonts w:ascii="宋体"/>
          <w:kern w:val="0"/>
        </w:rPr>
      </w:pPr>
    </w:p>
    <w:p>
      <w:pPr>
        <w:autoSpaceDE w:val="0"/>
        <w:autoSpaceDN w:val="0"/>
        <w:adjustRightInd w:val="0"/>
        <w:spacing w:line="360" w:lineRule="auto"/>
        <w:jc w:val="left"/>
        <w:rPr>
          <w:rFonts w:ascii="宋体"/>
          <w:kern w:val="0"/>
        </w:rPr>
      </w:pPr>
    </w:p>
    <w:p>
      <w:pPr>
        <w:autoSpaceDE w:val="0"/>
        <w:autoSpaceDN w:val="0"/>
        <w:adjustRightInd w:val="0"/>
        <w:spacing w:line="360" w:lineRule="auto"/>
        <w:jc w:val="left"/>
        <w:rPr>
          <w:rFonts w:ascii="宋体"/>
          <w:kern w:val="0"/>
        </w:rPr>
      </w:pPr>
    </w:p>
    <w:p>
      <w:pPr>
        <w:autoSpaceDE w:val="0"/>
        <w:autoSpaceDN w:val="0"/>
        <w:adjustRightInd w:val="0"/>
        <w:spacing w:line="360" w:lineRule="auto"/>
        <w:jc w:val="left"/>
        <w:rPr>
          <w:rFonts w:ascii="宋体"/>
          <w:kern w:val="0"/>
        </w:rPr>
      </w:pPr>
    </w:p>
    <w:p>
      <w:pPr>
        <w:tabs>
          <w:tab w:val="right" w:pos="8306"/>
        </w:tabs>
        <w:ind w:firstLine="1800" w:firstLineChars="600"/>
        <w:rPr>
          <w:sz w:val="30"/>
          <w:szCs w:val="30"/>
        </w:rPr>
      </w:pPr>
      <w:r>
        <w:rPr>
          <w:rFonts w:hint="eastAsia"/>
          <w:sz w:val="30"/>
          <w:szCs w:val="30"/>
        </w:rPr>
        <w:t>甲方：广西南博国际会展有限责任公司</w:t>
      </w:r>
    </w:p>
    <w:p>
      <w:pPr>
        <w:adjustRightInd w:val="0"/>
        <w:snapToGrid w:val="0"/>
        <w:spacing w:line="276" w:lineRule="auto"/>
        <w:ind w:firstLine="1800" w:firstLineChars="600"/>
        <w:rPr>
          <w:rFonts w:hint="eastAsia"/>
          <w:sz w:val="30"/>
          <w:szCs w:val="30"/>
          <w:lang w:eastAsia="zh-CN"/>
        </w:rPr>
      </w:pPr>
      <w:r>
        <w:rPr>
          <w:rFonts w:hint="eastAsia"/>
          <w:sz w:val="30"/>
          <w:szCs w:val="30"/>
        </w:rPr>
        <w:t>乙方</w:t>
      </w:r>
      <w:r>
        <w:rPr>
          <w:rFonts w:hint="eastAsia"/>
          <w:sz w:val="30"/>
          <w:szCs w:val="30"/>
          <w:lang w:eastAsia="zh-CN"/>
        </w:rPr>
        <w:t>：</w:t>
      </w:r>
    </w:p>
    <w:p>
      <w:pPr>
        <w:adjustRightInd w:val="0"/>
        <w:snapToGrid w:val="0"/>
        <w:spacing w:line="276" w:lineRule="auto"/>
        <w:ind w:firstLine="1800" w:firstLineChars="600"/>
        <w:rPr>
          <w:rFonts w:hint="eastAsia"/>
          <w:sz w:val="30"/>
          <w:szCs w:val="30"/>
          <w:lang w:eastAsia="zh-CN"/>
        </w:rPr>
      </w:pPr>
    </w:p>
    <w:p>
      <w:pPr>
        <w:adjustRightInd w:val="0"/>
        <w:snapToGrid w:val="0"/>
        <w:spacing w:line="276" w:lineRule="auto"/>
        <w:ind w:firstLine="1800" w:firstLineChars="600"/>
        <w:rPr>
          <w:rFonts w:hint="eastAsia"/>
          <w:sz w:val="30"/>
          <w:szCs w:val="30"/>
          <w:lang w:eastAsia="zh-CN"/>
        </w:rPr>
      </w:pPr>
    </w:p>
    <w:p>
      <w:pPr>
        <w:adjustRightInd w:val="0"/>
        <w:snapToGrid w:val="0"/>
        <w:spacing w:line="276" w:lineRule="auto"/>
        <w:ind w:firstLine="1800" w:firstLineChars="600"/>
        <w:rPr>
          <w:rFonts w:hint="eastAsia"/>
          <w:sz w:val="30"/>
          <w:szCs w:val="30"/>
          <w:lang w:eastAsia="zh-CN"/>
        </w:rPr>
      </w:pPr>
    </w:p>
    <w:p>
      <w:pPr>
        <w:adjustRightInd w:val="0"/>
        <w:snapToGrid w:val="0"/>
        <w:spacing w:line="276" w:lineRule="auto"/>
        <w:ind w:firstLine="1800" w:firstLineChars="600"/>
        <w:rPr>
          <w:rFonts w:hint="eastAsia"/>
          <w:sz w:val="30"/>
          <w:szCs w:val="30"/>
          <w:lang w:eastAsia="zh-CN"/>
        </w:rPr>
      </w:pPr>
    </w:p>
    <w:p>
      <w:pPr>
        <w:adjustRightInd w:val="0"/>
        <w:snapToGrid w:val="0"/>
        <w:spacing w:line="276" w:lineRule="auto"/>
        <w:ind w:firstLine="1800" w:firstLineChars="600"/>
        <w:rPr>
          <w:rFonts w:hint="eastAsia"/>
          <w:sz w:val="30"/>
          <w:szCs w:val="30"/>
          <w:lang w:eastAsia="zh-CN"/>
        </w:rPr>
      </w:pPr>
    </w:p>
    <w:p>
      <w:pPr>
        <w:adjustRightInd w:val="0"/>
        <w:snapToGrid w:val="0"/>
        <w:spacing w:line="276" w:lineRule="auto"/>
        <w:ind w:firstLine="1800" w:firstLineChars="600"/>
        <w:rPr>
          <w:rFonts w:hint="eastAsia"/>
          <w:sz w:val="30"/>
          <w:szCs w:val="30"/>
          <w:lang w:eastAsia="zh-CN"/>
        </w:rPr>
      </w:pPr>
    </w:p>
    <w:p>
      <w:pPr>
        <w:adjustRightInd w:val="0"/>
        <w:snapToGrid w:val="0"/>
        <w:spacing w:line="276" w:lineRule="auto"/>
        <w:ind w:firstLine="1800" w:firstLineChars="600"/>
        <w:rPr>
          <w:rFonts w:hint="eastAsia"/>
          <w:sz w:val="30"/>
          <w:szCs w:val="30"/>
          <w:lang w:eastAsia="zh-CN"/>
        </w:rPr>
      </w:pPr>
    </w:p>
    <w:p>
      <w:pPr>
        <w:adjustRightInd w:val="0"/>
        <w:snapToGrid w:val="0"/>
        <w:spacing w:line="276" w:lineRule="auto"/>
        <w:ind w:firstLine="1800" w:firstLineChars="600"/>
        <w:rPr>
          <w:rFonts w:hint="eastAsia"/>
          <w:sz w:val="30"/>
          <w:szCs w:val="30"/>
          <w:lang w:eastAsia="zh-CN"/>
        </w:rPr>
      </w:pPr>
    </w:p>
    <w:p>
      <w:pPr>
        <w:adjustRightInd w:val="0"/>
        <w:snapToGrid w:val="0"/>
        <w:spacing w:line="276" w:lineRule="auto"/>
        <w:ind w:firstLine="1800" w:firstLineChars="600"/>
        <w:rPr>
          <w:rFonts w:hint="eastAsia"/>
          <w:sz w:val="30"/>
          <w:szCs w:val="30"/>
          <w:lang w:eastAsia="zh-CN"/>
        </w:rPr>
      </w:pPr>
    </w:p>
    <w:p>
      <w:pPr>
        <w:adjustRightInd w:val="0"/>
        <w:snapToGrid w:val="0"/>
        <w:spacing w:line="276" w:lineRule="auto"/>
        <w:ind w:firstLine="1800" w:firstLineChars="600"/>
        <w:rPr>
          <w:rFonts w:hint="eastAsia"/>
          <w:sz w:val="30"/>
          <w:szCs w:val="30"/>
          <w:lang w:eastAsia="zh-CN"/>
        </w:rPr>
      </w:pPr>
    </w:p>
    <w:p>
      <w:pPr>
        <w:adjustRightInd w:val="0"/>
        <w:snapToGrid w:val="0"/>
        <w:spacing w:line="276" w:lineRule="auto"/>
        <w:ind w:firstLine="1800" w:firstLineChars="600"/>
        <w:rPr>
          <w:rFonts w:hint="eastAsia"/>
          <w:sz w:val="30"/>
          <w:szCs w:val="30"/>
          <w:lang w:eastAsia="zh-CN"/>
        </w:rPr>
      </w:pPr>
    </w:p>
    <w:p>
      <w:pPr>
        <w:pStyle w:val="2"/>
        <w:rPr>
          <w:rFonts w:hint="eastAsia"/>
          <w:sz w:val="30"/>
          <w:szCs w:val="30"/>
          <w:lang w:eastAsia="zh-CN"/>
        </w:rPr>
      </w:pPr>
    </w:p>
    <w:p>
      <w:pPr>
        <w:pStyle w:val="2"/>
        <w:rPr>
          <w:rFonts w:hint="eastAsia"/>
          <w:sz w:val="30"/>
          <w:szCs w:val="30"/>
          <w:lang w:eastAsia="zh-CN"/>
        </w:rPr>
      </w:pPr>
    </w:p>
    <w:p>
      <w:pPr>
        <w:pStyle w:val="2"/>
        <w:rPr>
          <w:rFonts w:hint="eastAsia"/>
          <w:sz w:val="30"/>
          <w:szCs w:val="30"/>
          <w:lang w:eastAsia="zh-CN"/>
        </w:rPr>
      </w:pPr>
    </w:p>
    <w:p>
      <w:pPr>
        <w:adjustRightInd w:val="0"/>
        <w:snapToGrid w:val="0"/>
        <w:spacing w:line="276" w:lineRule="auto"/>
        <w:ind w:firstLine="1800" w:firstLineChars="600"/>
        <w:rPr>
          <w:rFonts w:hint="eastAsia"/>
          <w:sz w:val="30"/>
          <w:szCs w:val="30"/>
          <w:lang w:eastAsia="zh-CN"/>
        </w:rPr>
      </w:pPr>
    </w:p>
    <w:p>
      <w:pPr>
        <w:adjustRightInd w:val="0"/>
        <w:snapToGrid w:val="0"/>
        <w:spacing w:line="276" w:lineRule="auto"/>
        <w:ind w:firstLine="1800" w:firstLineChars="600"/>
        <w:rPr>
          <w:rFonts w:hint="eastAsia"/>
          <w:sz w:val="30"/>
          <w:szCs w:val="30"/>
          <w:lang w:eastAsia="zh-CN"/>
        </w:rPr>
      </w:pPr>
    </w:p>
    <w:p>
      <w:pPr>
        <w:adjustRightInd w:val="0"/>
        <w:snapToGrid w:val="0"/>
        <w:spacing w:line="276" w:lineRule="auto"/>
        <w:ind w:firstLine="1800" w:firstLineChars="600"/>
        <w:rPr>
          <w:rFonts w:hint="eastAsia"/>
          <w:sz w:val="30"/>
          <w:szCs w:val="30"/>
          <w:lang w:eastAsia="zh-CN"/>
        </w:rPr>
      </w:pPr>
    </w:p>
    <w:p>
      <w:pPr>
        <w:adjustRightInd w:val="0"/>
        <w:snapToGrid w:val="0"/>
        <w:spacing w:line="276" w:lineRule="auto"/>
        <w:ind w:firstLine="1800" w:firstLineChars="600"/>
        <w:rPr>
          <w:rFonts w:hint="eastAsia"/>
          <w:sz w:val="30"/>
          <w:szCs w:val="30"/>
          <w:lang w:eastAsia="zh-CN"/>
        </w:rPr>
      </w:pPr>
    </w:p>
    <w:p>
      <w:pPr>
        <w:adjustRightInd w:val="0"/>
        <w:snapToGrid w:val="0"/>
        <w:spacing w:line="276" w:lineRule="auto"/>
        <w:ind w:firstLine="1800" w:firstLineChars="600"/>
        <w:rPr>
          <w:rFonts w:hint="eastAsia"/>
          <w:sz w:val="30"/>
          <w:szCs w:val="30"/>
          <w:lang w:eastAsia="zh-CN"/>
        </w:rPr>
      </w:pPr>
    </w:p>
    <w:p>
      <w:pPr>
        <w:adjustRightInd w:val="0"/>
        <w:snapToGrid w:val="0"/>
        <w:spacing w:line="276" w:lineRule="auto"/>
        <w:jc w:val="center"/>
        <w:rPr>
          <w:rFonts w:ascii="宋体"/>
          <w:b/>
          <w:bCs/>
          <w:sz w:val="30"/>
          <w:szCs w:val="30"/>
        </w:rPr>
      </w:pPr>
      <w:r>
        <w:rPr>
          <w:rStyle w:val="25"/>
          <w:rFonts w:hint="eastAsia" w:ascii="宋体" w:hAnsi="宋体" w:cs="Times New Roman" w:eastAsiaTheme="minorEastAsia"/>
          <w:sz w:val="44"/>
          <w:szCs w:val="44"/>
          <w:lang w:val="en-US" w:eastAsia="zh-CN"/>
        </w:rPr>
        <w:t>会展大厦与会展山等建筑外墙破损玻璃更换项目采购合同</w:t>
      </w:r>
    </w:p>
    <w:p>
      <w:pPr>
        <w:spacing w:line="360" w:lineRule="auto"/>
      </w:pPr>
    </w:p>
    <w:p>
      <w:pPr>
        <w:pStyle w:val="14"/>
        <w:spacing w:line="360" w:lineRule="auto"/>
        <w:rPr>
          <w:rFonts w:hAnsi="宋体"/>
        </w:rPr>
      </w:pPr>
      <w:r>
        <w:rPr>
          <w:rFonts w:hAnsi="宋体"/>
        </w:rPr>
        <w:t xml:space="preserve">                                 </w:t>
      </w:r>
    </w:p>
    <w:p>
      <w:pPr>
        <w:spacing w:line="360" w:lineRule="auto"/>
        <w:rPr>
          <w:sz w:val="24"/>
        </w:rPr>
      </w:pPr>
      <w:r>
        <w:rPr>
          <w:rFonts w:hint="eastAsia"/>
          <w:sz w:val="24"/>
        </w:rPr>
        <w:t xml:space="preserve">采购单位：（甲方） 广西南博国际会展有限责任公司 </w:t>
      </w:r>
    </w:p>
    <w:p>
      <w:pPr>
        <w:spacing w:line="360" w:lineRule="auto"/>
        <w:rPr>
          <w:sz w:val="24"/>
        </w:rPr>
      </w:pPr>
      <w:r>
        <w:rPr>
          <w:rFonts w:hint="eastAsia"/>
          <w:sz w:val="24"/>
        </w:rPr>
        <w:t>统一组织机构信用代码</w:t>
      </w:r>
      <w:r>
        <w:rPr>
          <w:sz w:val="24"/>
        </w:rPr>
        <w:t>：</w:t>
      </w:r>
      <w:r>
        <w:rPr>
          <w:rFonts w:hint="eastAsia"/>
          <w:sz w:val="24"/>
        </w:rPr>
        <w:t>91450000763050313K</w:t>
      </w:r>
    </w:p>
    <w:p>
      <w:pPr>
        <w:spacing w:line="360" w:lineRule="auto"/>
        <w:rPr>
          <w:sz w:val="24"/>
        </w:rPr>
      </w:pPr>
      <w:r>
        <w:rPr>
          <w:rFonts w:hint="eastAsia"/>
          <w:sz w:val="24"/>
        </w:rPr>
        <w:t>地址</w:t>
      </w:r>
      <w:r>
        <w:rPr>
          <w:sz w:val="24"/>
        </w:rPr>
        <w:t>：</w:t>
      </w:r>
      <w:r>
        <w:rPr>
          <w:rFonts w:hint="eastAsia"/>
          <w:sz w:val="24"/>
        </w:rPr>
        <w:t>广西南宁市青秀区会展路18号会展大厦</w:t>
      </w:r>
    </w:p>
    <w:p>
      <w:pPr>
        <w:spacing w:line="360" w:lineRule="auto"/>
        <w:rPr>
          <w:sz w:val="24"/>
        </w:rPr>
      </w:pPr>
      <w:r>
        <w:rPr>
          <w:rFonts w:hint="eastAsia"/>
          <w:sz w:val="24"/>
        </w:rPr>
        <w:t>供货单位：（乙方）</w:t>
      </w:r>
    </w:p>
    <w:p>
      <w:pPr>
        <w:spacing w:line="360" w:lineRule="auto"/>
        <w:rPr>
          <w:sz w:val="24"/>
        </w:rPr>
      </w:pPr>
      <w:r>
        <w:rPr>
          <w:rFonts w:hint="eastAsia"/>
          <w:sz w:val="24"/>
        </w:rPr>
        <w:t>统一组织机构信用代码</w:t>
      </w:r>
      <w:r>
        <w:rPr>
          <w:sz w:val="24"/>
        </w:rPr>
        <w:t>：</w:t>
      </w:r>
    </w:p>
    <w:p>
      <w:pPr>
        <w:spacing w:line="360" w:lineRule="auto"/>
        <w:rPr>
          <w:sz w:val="24"/>
        </w:rPr>
      </w:pPr>
      <w:r>
        <w:rPr>
          <w:rFonts w:hint="eastAsia"/>
          <w:sz w:val="24"/>
        </w:rPr>
        <w:t>地址：</w:t>
      </w:r>
    </w:p>
    <w:p>
      <w:pPr>
        <w:pStyle w:val="14"/>
        <w:spacing w:line="360" w:lineRule="auto"/>
        <w:rPr>
          <w:rFonts w:hAnsi="宋体"/>
        </w:rPr>
      </w:pPr>
    </w:p>
    <w:p>
      <w:pPr>
        <w:pStyle w:val="14"/>
        <w:spacing w:line="360" w:lineRule="auto"/>
        <w:rPr>
          <w:rFonts w:hint="eastAsia" w:ascii="宋体" w:hAnsi="宋体" w:eastAsia="宋体" w:cs="Times New Roman"/>
          <w:kern w:val="2"/>
          <w:sz w:val="21"/>
          <w:szCs w:val="21"/>
          <w:lang w:val="en-US" w:eastAsia="zh-CN" w:bidi="ar-SA"/>
        </w:rPr>
      </w:pPr>
      <w:r>
        <w:rPr>
          <w:rFonts w:hAnsi="宋体"/>
        </w:rPr>
        <w:t xml:space="preserve">  </w:t>
      </w:r>
      <w:r>
        <w:rPr>
          <w:rFonts w:hint="eastAsia" w:ascii="宋体" w:hAnsi="宋体" w:eastAsia="宋体" w:cs="Times New Roman"/>
          <w:kern w:val="2"/>
          <w:sz w:val="21"/>
          <w:szCs w:val="21"/>
          <w:lang w:val="en-US" w:eastAsia="zh-CN" w:bidi="ar-SA"/>
        </w:rPr>
        <w:t xml:space="preserve">  根据 年 月 日的竞争性谈判结果，甲方接受乙方对本项目的竞标，甲、乙双方同意签署本合同（以下简称合同）。</w:t>
      </w:r>
    </w:p>
    <w:p>
      <w:pPr>
        <w:pStyle w:val="14"/>
        <w:spacing w:line="360" w:lineRule="auto"/>
        <w:ind w:firstLine="420" w:firstLineChars="200"/>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根据《中华人民共和国民法典》等有关法律法规规定，就甲方“会展大厦与会展山等建筑外墙破损玻璃更换”项目，双方本着互相协作、平等互利的原则，经协商达成如下协议，双方共同遵守：</w:t>
      </w:r>
    </w:p>
    <w:p>
      <w:pPr>
        <w:snapToGrid w:val="0"/>
        <w:spacing w:line="400" w:lineRule="exact"/>
        <w:ind w:firstLine="422" w:firstLineChars="200"/>
        <w:rPr>
          <w:rFonts w:ascii="宋体"/>
          <w:b/>
          <w:szCs w:val="21"/>
        </w:rPr>
      </w:pPr>
      <w:r>
        <w:rPr>
          <w:rFonts w:hint="eastAsia" w:ascii="宋体" w:hAnsi="宋体"/>
          <w:b/>
          <w:szCs w:val="21"/>
        </w:rPr>
        <w:t>第一条　合同标的</w:t>
      </w:r>
    </w:p>
    <w:p>
      <w:pPr>
        <w:snapToGrid w:val="0"/>
        <w:spacing w:line="400" w:lineRule="exact"/>
        <w:ind w:firstLine="420" w:firstLineChars="200"/>
        <w:rPr>
          <w:rFonts w:ascii="宋体"/>
          <w:szCs w:val="21"/>
        </w:rPr>
      </w:pPr>
      <w:r>
        <w:rPr>
          <w:rFonts w:ascii="宋体" w:hAnsi="宋体"/>
          <w:szCs w:val="21"/>
        </w:rPr>
        <w:t>1</w:t>
      </w:r>
      <w:r>
        <w:rPr>
          <w:rFonts w:hint="eastAsia" w:ascii="宋体" w:hAnsi="宋体"/>
          <w:szCs w:val="21"/>
        </w:rPr>
        <w:t>、供货一览表</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993"/>
        <w:gridCol w:w="567"/>
        <w:gridCol w:w="426"/>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spacing w:line="320" w:lineRule="exact"/>
              <w:jc w:val="center"/>
              <w:rPr>
                <w:rFonts w:ascii="宋体"/>
                <w:szCs w:val="21"/>
              </w:rPr>
            </w:pPr>
            <w:r>
              <w:rPr>
                <w:rFonts w:hint="eastAsia" w:ascii="宋体" w:hAnsi="宋体"/>
                <w:szCs w:val="21"/>
              </w:rPr>
              <w:t>序号</w:t>
            </w:r>
          </w:p>
        </w:tc>
        <w:tc>
          <w:tcPr>
            <w:tcW w:w="993" w:type="dxa"/>
          </w:tcPr>
          <w:p>
            <w:pPr>
              <w:spacing w:line="320" w:lineRule="exact"/>
              <w:jc w:val="center"/>
              <w:rPr>
                <w:rFonts w:ascii="宋体"/>
                <w:szCs w:val="21"/>
              </w:rPr>
            </w:pPr>
            <w:r>
              <w:rPr>
                <w:rFonts w:hint="eastAsia" w:ascii="宋体" w:hAnsi="宋体"/>
                <w:szCs w:val="21"/>
              </w:rPr>
              <w:t>服务名称</w:t>
            </w:r>
          </w:p>
        </w:tc>
        <w:tc>
          <w:tcPr>
            <w:tcW w:w="567" w:type="dxa"/>
          </w:tcPr>
          <w:p>
            <w:pPr>
              <w:spacing w:line="320" w:lineRule="exact"/>
              <w:jc w:val="center"/>
              <w:rPr>
                <w:rFonts w:ascii="宋体"/>
                <w:szCs w:val="21"/>
              </w:rPr>
            </w:pPr>
            <w:r>
              <w:rPr>
                <w:rFonts w:hint="eastAsia" w:ascii="宋体" w:hAnsi="宋体"/>
                <w:szCs w:val="21"/>
              </w:rPr>
              <w:t>数量</w:t>
            </w:r>
          </w:p>
        </w:tc>
        <w:tc>
          <w:tcPr>
            <w:tcW w:w="426" w:type="dxa"/>
          </w:tcPr>
          <w:p>
            <w:pPr>
              <w:spacing w:line="320" w:lineRule="exact"/>
              <w:jc w:val="center"/>
              <w:rPr>
                <w:rFonts w:ascii="宋体"/>
                <w:szCs w:val="21"/>
              </w:rPr>
            </w:pPr>
            <w:r>
              <w:rPr>
                <w:rFonts w:hint="eastAsia" w:ascii="宋体" w:hAnsi="宋体"/>
                <w:szCs w:val="21"/>
              </w:rPr>
              <w:t>单位</w:t>
            </w:r>
          </w:p>
        </w:tc>
        <w:tc>
          <w:tcPr>
            <w:tcW w:w="6378" w:type="dxa"/>
            <w:vAlign w:val="center"/>
          </w:tcPr>
          <w:p>
            <w:pPr>
              <w:spacing w:line="320" w:lineRule="exact"/>
              <w:jc w:val="center"/>
              <w:rPr>
                <w:rFonts w:ascii="宋体"/>
                <w:szCs w:val="21"/>
              </w:rPr>
            </w:pPr>
            <w:r>
              <w:rPr>
                <w:rFonts w:hint="eastAsia" w:ascii="宋体" w:hAnsi="宋体"/>
                <w:szCs w:val="21"/>
              </w:rPr>
              <w:t>主要简要技术参数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widowControl/>
              <w:jc w:val="center"/>
              <w:rPr>
                <w:rFonts w:ascii="黑体" w:hAnsi="黑体" w:eastAsia="黑体" w:cs="宋体"/>
                <w:kern w:val="0"/>
                <w:szCs w:val="21"/>
              </w:rPr>
            </w:pPr>
            <w:r>
              <w:rPr>
                <w:rFonts w:ascii="黑体" w:hAnsi="黑体" w:eastAsia="黑体" w:cs="宋体"/>
                <w:kern w:val="0"/>
                <w:szCs w:val="21"/>
              </w:rPr>
              <w:t>1</w:t>
            </w:r>
          </w:p>
        </w:tc>
        <w:tc>
          <w:tcPr>
            <w:tcW w:w="993" w:type="dxa"/>
            <w:vAlign w:val="center"/>
          </w:tcPr>
          <w:p>
            <w:pPr>
              <w:widowControl/>
              <w:jc w:val="left"/>
              <w:rPr>
                <w:rFonts w:ascii="黑体" w:hAnsi="黑体" w:eastAsia="黑体" w:cs="宋体"/>
                <w:kern w:val="0"/>
                <w:sz w:val="20"/>
                <w:szCs w:val="20"/>
              </w:rPr>
            </w:pPr>
          </w:p>
        </w:tc>
        <w:tc>
          <w:tcPr>
            <w:tcW w:w="567" w:type="dxa"/>
            <w:vAlign w:val="center"/>
          </w:tcPr>
          <w:p>
            <w:pPr>
              <w:widowControl/>
              <w:jc w:val="center"/>
              <w:rPr>
                <w:rFonts w:ascii="黑体" w:hAnsi="黑体" w:eastAsia="黑体" w:cs="宋体"/>
                <w:kern w:val="0"/>
                <w:szCs w:val="21"/>
              </w:rPr>
            </w:pPr>
          </w:p>
        </w:tc>
        <w:tc>
          <w:tcPr>
            <w:tcW w:w="426" w:type="dxa"/>
            <w:vAlign w:val="center"/>
          </w:tcPr>
          <w:p>
            <w:pPr>
              <w:widowControl/>
              <w:jc w:val="center"/>
              <w:rPr>
                <w:rFonts w:ascii="黑体" w:hAnsi="黑体" w:eastAsia="黑体" w:cs="宋体"/>
                <w:kern w:val="0"/>
                <w:szCs w:val="21"/>
              </w:rPr>
            </w:pPr>
          </w:p>
        </w:tc>
        <w:tc>
          <w:tcPr>
            <w:tcW w:w="6378" w:type="dxa"/>
          </w:tcPr>
          <w:p>
            <w:pPr>
              <w:spacing w:line="320" w:lineRule="exact"/>
              <w:rPr>
                <w:rFonts w:ascii="黑体" w:hAnsi="黑体" w:eastAsia="黑体" w:cs="宋体"/>
                <w:kern w:val="0"/>
                <w:sz w:val="20"/>
                <w:szCs w:val="20"/>
              </w:rPr>
            </w:pPr>
          </w:p>
        </w:tc>
      </w:tr>
    </w:tbl>
    <w:p>
      <w:pPr>
        <w:snapToGrid w:val="0"/>
        <w:spacing w:line="400" w:lineRule="exact"/>
        <w:ind w:firstLine="420" w:firstLineChars="200"/>
        <w:rPr>
          <w:rFonts w:ascii="宋体"/>
          <w:szCs w:val="21"/>
        </w:rPr>
      </w:pPr>
    </w:p>
    <w:p>
      <w:pPr>
        <w:spacing w:line="400" w:lineRule="exact"/>
        <w:ind w:firstLine="420" w:firstLineChars="200"/>
        <w:jc w:val="left"/>
        <w:rPr>
          <w:rFonts w:ascii="宋体"/>
          <w:szCs w:val="21"/>
        </w:rPr>
      </w:pPr>
      <w:r>
        <w:rPr>
          <w:rFonts w:ascii="宋体" w:hAnsi="宋体"/>
          <w:szCs w:val="21"/>
        </w:rPr>
        <w:t>2</w:t>
      </w:r>
      <w:r>
        <w:rPr>
          <w:rFonts w:hint="eastAsia" w:ascii="宋体" w:hAnsi="宋体"/>
          <w:szCs w:val="21"/>
        </w:rPr>
        <w:t>、合同</w:t>
      </w:r>
      <w:r>
        <w:rPr>
          <w:rFonts w:hint="eastAsia" w:ascii="宋体" w:hAnsi="宋体"/>
          <w:szCs w:val="21"/>
          <w:lang w:eastAsia="zh-CN"/>
        </w:rPr>
        <w:t>金额</w:t>
      </w:r>
      <w:r>
        <w:rPr>
          <w:rFonts w:hint="eastAsia" w:ascii="宋体" w:hAnsi="宋体"/>
          <w:szCs w:val="21"/>
        </w:rPr>
        <w:t>合计</w:t>
      </w:r>
      <w:r>
        <w:rPr>
          <w:rFonts w:hint="eastAsia" w:ascii="宋体" w:hAnsi="宋体"/>
          <w:b/>
          <w:szCs w:val="21"/>
          <w:lang w:eastAsia="zh-CN"/>
        </w:rPr>
        <w:t>大写：人民币</w:t>
      </w:r>
      <w:r>
        <w:rPr>
          <w:rFonts w:hint="eastAsia" w:ascii="宋体" w:hAnsi="宋体"/>
          <w:b/>
          <w:szCs w:val="21"/>
          <w:lang w:val="en-US" w:eastAsia="zh-CN"/>
        </w:rPr>
        <w:t>_______________元</w:t>
      </w:r>
      <w:r>
        <w:rPr>
          <w:rFonts w:hint="eastAsia" w:ascii="宋体" w:hAnsi="宋体"/>
          <w:b/>
          <w:szCs w:val="21"/>
          <w:lang w:eastAsia="zh-CN"/>
        </w:rPr>
        <w:t>（</w:t>
      </w:r>
      <w:r>
        <w:rPr>
          <w:rFonts w:hint="default" w:ascii="宋体" w:hAnsi="宋体"/>
          <w:b/>
          <w:szCs w:val="21"/>
          <w:lang w:val="en-US" w:eastAsia="zh-CN"/>
        </w:rPr>
        <w:t>¥</w:t>
      </w:r>
      <w:r>
        <w:rPr>
          <w:rFonts w:hint="eastAsia" w:ascii="宋体" w:hAnsi="宋体"/>
          <w:b/>
          <w:szCs w:val="21"/>
          <w:lang w:val="en-US" w:eastAsia="zh-CN"/>
        </w:rPr>
        <w:t>___________</w:t>
      </w:r>
      <w:r>
        <w:rPr>
          <w:rFonts w:hint="eastAsia" w:ascii="宋体" w:hAnsi="宋体"/>
          <w:b/>
          <w:szCs w:val="21"/>
          <w:lang w:eastAsia="zh-CN"/>
        </w:rPr>
        <w:t>）</w:t>
      </w:r>
      <w:r>
        <w:rPr>
          <w:rFonts w:hint="eastAsia" w:ascii="宋体" w:hAnsi="宋体"/>
          <w:szCs w:val="21"/>
        </w:rPr>
        <w:t>；包括货物价款，备件、专用工具、安装、调试、检验、技术培训及技术资料和包装、运输</w:t>
      </w:r>
      <w:r>
        <w:rPr>
          <w:rFonts w:hint="eastAsia" w:ascii="宋体" w:hAnsi="宋体"/>
          <w:szCs w:val="21"/>
          <w:lang w:eastAsia="zh-CN"/>
        </w:rPr>
        <w:t>、</w:t>
      </w:r>
      <w:r>
        <w:rPr>
          <w:rFonts w:hint="eastAsia" w:ascii="宋体" w:hAnsi="宋体"/>
          <w:szCs w:val="21"/>
          <w:lang w:val="en-US" w:eastAsia="zh-CN"/>
        </w:rPr>
        <w:t>装卸、税金</w:t>
      </w:r>
      <w:r>
        <w:rPr>
          <w:rFonts w:hint="eastAsia" w:ascii="宋体" w:hAnsi="宋体"/>
          <w:szCs w:val="21"/>
        </w:rPr>
        <w:t>等全部费用。如招竞标文件对其另有规定的，从其规定。</w:t>
      </w:r>
    </w:p>
    <w:p>
      <w:pPr>
        <w:snapToGrid w:val="0"/>
        <w:spacing w:line="400" w:lineRule="exact"/>
        <w:ind w:firstLine="422" w:firstLineChars="200"/>
        <w:rPr>
          <w:rFonts w:ascii="宋体"/>
          <w:b/>
          <w:szCs w:val="21"/>
        </w:rPr>
      </w:pPr>
      <w:r>
        <w:rPr>
          <w:rFonts w:hint="eastAsia" w:ascii="宋体" w:hAnsi="宋体"/>
          <w:b/>
          <w:szCs w:val="21"/>
        </w:rPr>
        <w:t>第二条</w:t>
      </w:r>
      <w:r>
        <w:rPr>
          <w:rFonts w:ascii="宋体" w:hAnsi="宋体"/>
          <w:b/>
          <w:szCs w:val="21"/>
        </w:rPr>
        <w:t xml:space="preserve"> </w:t>
      </w:r>
      <w:r>
        <w:rPr>
          <w:rFonts w:hint="eastAsia" w:ascii="宋体" w:hAnsi="宋体"/>
          <w:b/>
          <w:szCs w:val="21"/>
        </w:rPr>
        <w:t>履约保证金及质量保证金</w:t>
      </w:r>
    </w:p>
    <w:p>
      <w:pPr>
        <w:autoSpaceDE w:val="0"/>
        <w:autoSpaceDN w:val="0"/>
        <w:snapToGrid w:val="0"/>
        <w:spacing w:line="400" w:lineRule="exact"/>
        <w:ind w:firstLine="420" w:firstLineChars="200"/>
        <w:textAlignment w:val="bottom"/>
        <w:rPr>
          <w:rFonts w:ascii="宋体"/>
          <w:color w:val="000000"/>
          <w:szCs w:val="21"/>
        </w:rPr>
      </w:pPr>
      <w:r>
        <w:rPr>
          <w:rFonts w:ascii="宋体" w:hAnsi="宋体"/>
          <w:color w:val="000000"/>
          <w:szCs w:val="21"/>
        </w:rPr>
        <w:t>1</w:t>
      </w:r>
      <w:r>
        <w:rPr>
          <w:rFonts w:ascii="宋体" w:hAnsi="宋体"/>
          <w:kern w:val="0"/>
          <w:szCs w:val="21"/>
        </w:rPr>
        <w:t>.</w:t>
      </w:r>
      <w:r>
        <w:rPr>
          <w:rFonts w:hint="eastAsia" w:ascii="宋体" w:hAnsi="宋体"/>
          <w:color w:val="000000"/>
          <w:szCs w:val="21"/>
        </w:rPr>
        <w:t>履约保证金金额</w:t>
      </w:r>
      <w:r>
        <w:rPr>
          <w:rFonts w:ascii="宋体" w:hAnsi="宋体"/>
          <w:color w:val="000000"/>
          <w:szCs w:val="21"/>
        </w:rPr>
        <w:t>:</w:t>
      </w:r>
      <w:r>
        <w:rPr>
          <w:rFonts w:hint="eastAsia" w:ascii="宋体" w:hAnsi="宋体"/>
          <w:color w:val="000000"/>
          <w:szCs w:val="21"/>
        </w:rPr>
        <w:t>中标金额的</w:t>
      </w:r>
      <w:r>
        <w:rPr>
          <w:rFonts w:ascii="宋体" w:hAnsi="宋体"/>
          <w:color w:val="000000"/>
          <w:szCs w:val="21"/>
        </w:rPr>
        <w:t>5%</w:t>
      </w:r>
    </w:p>
    <w:p>
      <w:pPr>
        <w:autoSpaceDE w:val="0"/>
        <w:autoSpaceDN w:val="0"/>
        <w:snapToGrid w:val="0"/>
        <w:spacing w:line="400" w:lineRule="exact"/>
        <w:ind w:firstLine="420" w:firstLineChars="200"/>
        <w:textAlignment w:val="bottom"/>
        <w:rPr>
          <w:rFonts w:ascii="宋体"/>
          <w:color w:val="000000"/>
          <w:szCs w:val="21"/>
        </w:rPr>
      </w:pPr>
      <w:r>
        <w:rPr>
          <w:rFonts w:ascii="宋体" w:hAnsi="宋体"/>
          <w:color w:val="000000"/>
          <w:szCs w:val="21"/>
        </w:rPr>
        <w:t>2</w:t>
      </w:r>
      <w:r>
        <w:rPr>
          <w:rFonts w:ascii="宋体" w:hAnsi="宋体"/>
          <w:kern w:val="0"/>
          <w:szCs w:val="21"/>
        </w:rPr>
        <w:t>.</w:t>
      </w:r>
      <w:r>
        <w:rPr>
          <w:rFonts w:hint="eastAsia" w:ascii="宋体" w:hAnsi="宋体"/>
          <w:color w:val="000000"/>
          <w:szCs w:val="21"/>
        </w:rPr>
        <w:t>履约保证金提交方式：转账或电汇形式。</w:t>
      </w:r>
    </w:p>
    <w:p>
      <w:pPr>
        <w:pStyle w:val="18"/>
        <w:ind w:firstLine="420" w:firstLineChars="200"/>
        <w:rPr>
          <w:rFonts w:hAnsi="宋体"/>
          <w:b w:val="0"/>
          <w:color w:val="000000"/>
          <w:szCs w:val="21"/>
        </w:rPr>
      </w:pPr>
      <w:r>
        <w:rPr>
          <w:rFonts w:hAnsi="宋体"/>
          <w:b w:val="0"/>
          <w:color w:val="000000"/>
          <w:szCs w:val="21"/>
        </w:rPr>
        <w:t>3</w:t>
      </w:r>
      <w:r>
        <w:rPr>
          <w:rFonts w:ascii="宋体" w:hAnsi="宋体"/>
          <w:kern w:val="0"/>
          <w:szCs w:val="21"/>
        </w:rPr>
        <w:t>.</w:t>
      </w:r>
      <w:r>
        <w:rPr>
          <w:rFonts w:hint="eastAsia" w:hAnsi="宋体"/>
          <w:b w:val="0"/>
          <w:color w:val="000000"/>
          <w:szCs w:val="21"/>
        </w:rPr>
        <w:t>履约保证金账户：</w:t>
      </w:r>
    </w:p>
    <w:p>
      <w:pPr>
        <w:autoSpaceDE w:val="0"/>
        <w:autoSpaceDN w:val="0"/>
        <w:snapToGrid w:val="0"/>
        <w:spacing w:line="400" w:lineRule="exact"/>
        <w:ind w:firstLine="420" w:firstLineChars="200"/>
        <w:textAlignment w:val="bottom"/>
        <w:rPr>
          <w:rFonts w:hint="eastAsia" w:ascii="宋体" w:hAnsi="宋体"/>
          <w:color w:val="000000"/>
          <w:szCs w:val="21"/>
        </w:rPr>
      </w:pPr>
      <w:r>
        <w:rPr>
          <w:rFonts w:hint="eastAsia" w:ascii="宋体" w:hAnsi="宋体"/>
          <w:color w:val="000000"/>
          <w:szCs w:val="21"/>
        </w:rPr>
        <w:t>名称：广西南博国际会展有限责任公司</w:t>
      </w:r>
    </w:p>
    <w:p>
      <w:pPr>
        <w:autoSpaceDE w:val="0"/>
        <w:autoSpaceDN w:val="0"/>
        <w:snapToGrid w:val="0"/>
        <w:spacing w:line="400" w:lineRule="exact"/>
        <w:ind w:firstLine="420" w:firstLineChars="200"/>
        <w:textAlignment w:val="bottom"/>
        <w:rPr>
          <w:rFonts w:hint="eastAsia" w:ascii="宋体" w:hAnsi="宋体"/>
          <w:color w:val="000000"/>
          <w:szCs w:val="21"/>
        </w:rPr>
      </w:pPr>
      <w:r>
        <w:rPr>
          <w:rFonts w:hint="eastAsia" w:ascii="宋体" w:hAnsi="宋体"/>
          <w:color w:val="000000"/>
          <w:szCs w:val="21"/>
        </w:rPr>
        <w:t>开户银行：南宁市区农村信用合作联社怡宾分社</w:t>
      </w:r>
    </w:p>
    <w:p>
      <w:pPr>
        <w:autoSpaceDE w:val="0"/>
        <w:autoSpaceDN w:val="0"/>
        <w:snapToGrid w:val="0"/>
        <w:spacing w:line="400" w:lineRule="exact"/>
        <w:ind w:firstLine="420" w:firstLineChars="200"/>
        <w:textAlignment w:val="bottom"/>
        <w:rPr>
          <w:rFonts w:hint="default" w:ascii="宋体" w:hAnsi="宋体"/>
          <w:color w:val="000000"/>
          <w:szCs w:val="21"/>
        </w:rPr>
      </w:pPr>
      <w:r>
        <w:rPr>
          <w:rFonts w:hint="eastAsia" w:ascii="宋体" w:hAnsi="宋体"/>
          <w:color w:val="000000"/>
          <w:szCs w:val="21"/>
        </w:rPr>
        <w:t>银行账号：</w:t>
      </w:r>
      <w:r>
        <w:rPr>
          <w:rFonts w:hint="default" w:ascii="宋体" w:hAnsi="宋体"/>
          <w:color w:val="000000"/>
          <w:szCs w:val="21"/>
        </w:rPr>
        <w:t>175012010101894675</w:t>
      </w:r>
    </w:p>
    <w:p>
      <w:pPr>
        <w:autoSpaceDE w:val="0"/>
        <w:autoSpaceDN w:val="0"/>
        <w:snapToGrid w:val="0"/>
        <w:spacing w:line="400" w:lineRule="exact"/>
        <w:ind w:firstLine="420" w:firstLineChars="200"/>
        <w:textAlignment w:val="bottom"/>
        <w:rPr>
          <w:rFonts w:ascii="宋体"/>
          <w:color w:val="000000"/>
          <w:szCs w:val="21"/>
        </w:rPr>
      </w:pPr>
      <w:r>
        <w:rPr>
          <w:rFonts w:hint="eastAsia" w:hAnsi="宋体"/>
          <w:b w:val="0"/>
          <w:color w:val="000000"/>
          <w:szCs w:val="21"/>
          <w:lang w:val="en-US" w:eastAsia="zh-CN"/>
        </w:rPr>
        <w:t>4</w:t>
      </w:r>
      <w:r>
        <w:rPr>
          <w:rFonts w:ascii="宋体" w:hAnsi="宋体"/>
          <w:kern w:val="0"/>
          <w:szCs w:val="21"/>
        </w:rPr>
        <w:t>.</w:t>
      </w:r>
      <w:r>
        <w:rPr>
          <w:rFonts w:hint="eastAsia" w:ascii="宋体" w:hAnsi="宋体"/>
          <w:color w:val="000000"/>
          <w:szCs w:val="21"/>
        </w:rPr>
        <w:t>备注说明：</w:t>
      </w:r>
    </w:p>
    <w:p>
      <w:pPr>
        <w:autoSpaceDE w:val="0"/>
        <w:autoSpaceDN w:val="0"/>
        <w:snapToGrid w:val="0"/>
        <w:spacing w:line="400" w:lineRule="exact"/>
        <w:ind w:firstLine="420" w:firstLineChars="200"/>
        <w:textAlignment w:val="bottom"/>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）中标人（乙方）在签订本项目合同前，须向招标采购单位（甲方）缴纳成交金额</w:t>
      </w:r>
      <w:r>
        <w:rPr>
          <w:rFonts w:ascii="宋体" w:hAnsi="宋体"/>
          <w:color w:val="000000"/>
          <w:szCs w:val="21"/>
        </w:rPr>
        <w:t xml:space="preserve">5% </w:t>
      </w:r>
      <w:r>
        <w:rPr>
          <w:rFonts w:hint="eastAsia" w:ascii="宋体" w:hAnsi="宋体"/>
          <w:color w:val="000000"/>
          <w:szCs w:val="21"/>
        </w:rPr>
        <w:t>的履约保证金，以保证服务期间正常运行，如乙方违反相关法律法规，不履行所订立的合同，甲方有权取消乙方成交资格，合同自动终止，履约保证金不予返还，所造成的损失超过履约保证金数额的，还应对超出部分予以赔偿。</w:t>
      </w:r>
    </w:p>
    <w:p>
      <w:pPr>
        <w:pStyle w:val="14"/>
        <w:spacing w:line="400" w:lineRule="exact"/>
        <w:ind w:firstLine="420" w:firstLineChars="200"/>
        <w:jc w:val="left"/>
        <w:rPr>
          <w:rFonts w:hAnsi="宋体"/>
          <w:color w:val="000000"/>
          <w:szCs w:val="21"/>
        </w:rPr>
      </w:pPr>
      <w:r>
        <w:rPr>
          <w:rFonts w:hint="eastAsia" w:hAnsi="宋体"/>
          <w:color w:val="000000"/>
          <w:szCs w:val="21"/>
        </w:rPr>
        <w:t>（</w:t>
      </w:r>
      <w:r>
        <w:rPr>
          <w:rFonts w:hAnsi="宋体"/>
          <w:color w:val="000000"/>
          <w:szCs w:val="21"/>
        </w:rPr>
        <w:t>2</w:t>
      </w:r>
      <w:r>
        <w:rPr>
          <w:rFonts w:hint="eastAsia" w:hAnsi="宋体"/>
          <w:color w:val="000000"/>
          <w:szCs w:val="21"/>
        </w:rPr>
        <w:t>）履约保证金自合同生效提供服务之日起转为质量保证金。</w:t>
      </w:r>
    </w:p>
    <w:p>
      <w:pPr>
        <w:pStyle w:val="14"/>
        <w:spacing w:line="400" w:lineRule="exact"/>
        <w:ind w:firstLine="420" w:firstLineChars="200"/>
        <w:jc w:val="left"/>
        <w:rPr>
          <w:rFonts w:hAnsi="宋体"/>
          <w:color w:val="000000"/>
          <w:szCs w:val="21"/>
        </w:rPr>
      </w:pPr>
      <w:r>
        <w:rPr>
          <w:rFonts w:hint="eastAsia" w:hAnsi="宋体"/>
          <w:color w:val="000000"/>
          <w:szCs w:val="21"/>
        </w:rPr>
        <w:t>（</w:t>
      </w:r>
      <w:r>
        <w:rPr>
          <w:rFonts w:hAnsi="宋体"/>
          <w:color w:val="000000"/>
          <w:szCs w:val="21"/>
        </w:rPr>
        <w:t>3</w:t>
      </w:r>
      <w:r>
        <w:rPr>
          <w:rFonts w:hint="eastAsia" w:hAnsi="宋体"/>
          <w:color w:val="000000"/>
          <w:szCs w:val="21"/>
        </w:rPr>
        <w:t>）质保期：</w:t>
      </w:r>
      <w:r>
        <w:rPr>
          <w:rFonts w:hint="eastAsia" w:hAnsi="宋体"/>
          <w:color w:val="000000"/>
          <w:szCs w:val="21"/>
          <w:lang w:eastAsia="zh-CN"/>
        </w:rPr>
        <w:t>自项目验收合格后</w:t>
      </w:r>
      <w:r>
        <w:rPr>
          <w:rFonts w:hint="eastAsia" w:hAnsi="宋体"/>
          <w:color w:val="000000"/>
          <w:szCs w:val="21"/>
          <w:lang w:val="en-US" w:eastAsia="zh-CN"/>
        </w:rPr>
        <w:t>1年</w:t>
      </w:r>
      <w:r>
        <w:rPr>
          <w:rFonts w:hint="eastAsia" w:hAnsi="宋体"/>
          <w:color w:val="000000"/>
          <w:szCs w:val="21"/>
        </w:rPr>
        <w:t>。</w:t>
      </w:r>
    </w:p>
    <w:p>
      <w:pPr>
        <w:pStyle w:val="14"/>
        <w:spacing w:line="400" w:lineRule="exact"/>
        <w:ind w:firstLine="420" w:firstLineChars="200"/>
        <w:jc w:val="left"/>
        <w:rPr>
          <w:rFonts w:hAnsi="宋体"/>
          <w:color w:val="000000"/>
          <w:szCs w:val="21"/>
        </w:rPr>
      </w:pPr>
      <w:r>
        <w:rPr>
          <w:rFonts w:hint="eastAsia" w:hAnsi="宋体"/>
          <w:color w:val="000000"/>
          <w:szCs w:val="21"/>
        </w:rPr>
        <w:t>（</w:t>
      </w:r>
      <w:r>
        <w:rPr>
          <w:rFonts w:hAnsi="宋体"/>
          <w:color w:val="000000"/>
          <w:szCs w:val="21"/>
        </w:rPr>
        <w:t>4</w:t>
      </w:r>
      <w:r>
        <w:rPr>
          <w:rFonts w:hint="eastAsia" w:hAnsi="宋体"/>
          <w:color w:val="000000"/>
          <w:szCs w:val="21"/>
        </w:rPr>
        <w:t>）质保金退付条件：在质保期内乙方提供的服务符合合同约定，质保期满后乙方向甲方办理退付手续，甲方将在收到完整且合格的退付申请资料后五个工作日内以转账或电汇方式无息退还乙方。</w:t>
      </w:r>
    </w:p>
    <w:p>
      <w:pPr>
        <w:snapToGrid w:val="0"/>
        <w:spacing w:line="400" w:lineRule="exact"/>
        <w:ind w:firstLine="422" w:firstLineChars="200"/>
        <w:rPr>
          <w:rFonts w:ascii="宋体"/>
          <w:b/>
          <w:szCs w:val="21"/>
        </w:rPr>
      </w:pPr>
      <w:r>
        <w:rPr>
          <w:rFonts w:hint="eastAsia" w:ascii="宋体" w:hAnsi="宋体"/>
          <w:b/>
          <w:szCs w:val="21"/>
        </w:rPr>
        <w:t>第三条　质量保证</w:t>
      </w:r>
    </w:p>
    <w:p>
      <w:pPr>
        <w:snapToGrid w:val="0"/>
        <w:spacing w:line="400" w:lineRule="exact"/>
        <w:ind w:firstLine="420" w:firstLineChars="200"/>
        <w:rPr>
          <w:rFonts w:ascii="宋体"/>
          <w:szCs w:val="21"/>
        </w:rPr>
      </w:pPr>
      <w:r>
        <w:rPr>
          <w:rFonts w:ascii="宋体" w:hAnsi="宋体"/>
          <w:szCs w:val="21"/>
        </w:rPr>
        <w:t>1</w:t>
      </w:r>
      <w:r>
        <w:rPr>
          <w:rFonts w:ascii="宋体" w:hAnsi="宋体"/>
          <w:kern w:val="0"/>
          <w:szCs w:val="21"/>
        </w:rPr>
        <w:t>.</w:t>
      </w:r>
      <w:r>
        <w:rPr>
          <w:rFonts w:hint="eastAsia" w:ascii="宋体" w:hAnsi="宋体"/>
          <w:szCs w:val="21"/>
        </w:rPr>
        <w:t>乙方所提供的货物型号、技术规格、技术参数等质量必须与招标文件和承诺相一致。乙方提供的自主创新产品、节能和环保产品必须是列入采购清单的产品。</w:t>
      </w:r>
    </w:p>
    <w:p>
      <w:pPr>
        <w:snapToGrid w:val="0"/>
        <w:spacing w:line="400" w:lineRule="exact"/>
        <w:ind w:firstLine="420" w:firstLineChars="200"/>
        <w:rPr>
          <w:rFonts w:ascii="宋体"/>
          <w:color w:val="FF0000"/>
          <w:szCs w:val="21"/>
          <w:u w:val="single"/>
        </w:rPr>
      </w:pPr>
      <w:r>
        <w:rPr>
          <w:rFonts w:ascii="宋体" w:hAnsi="宋体"/>
          <w:szCs w:val="21"/>
        </w:rPr>
        <w:t>2</w:t>
      </w:r>
      <w:r>
        <w:rPr>
          <w:rFonts w:ascii="宋体" w:hAnsi="宋体"/>
          <w:kern w:val="0"/>
          <w:szCs w:val="21"/>
        </w:rPr>
        <w:t>.</w:t>
      </w:r>
      <w:r>
        <w:rPr>
          <w:rFonts w:hint="eastAsia" w:ascii="宋体" w:hAnsi="宋体"/>
          <w:szCs w:val="21"/>
        </w:rPr>
        <w:t>乙方所提供的货物必须是全新、未使用的原装产品，且在正常安装、使用和保养条件下，其使用寿命期内各项指标均达到质量要求。</w:t>
      </w:r>
    </w:p>
    <w:p>
      <w:pPr>
        <w:snapToGrid w:val="0"/>
        <w:spacing w:line="400" w:lineRule="exact"/>
        <w:ind w:firstLine="422" w:firstLineChars="200"/>
        <w:rPr>
          <w:rFonts w:ascii="宋体"/>
          <w:b/>
          <w:szCs w:val="21"/>
        </w:rPr>
      </w:pPr>
      <w:r>
        <w:rPr>
          <w:rFonts w:hint="eastAsia" w:ascii="宋体" w:hAnsi="宋体"/>
          <w:b/>
          <w:szCs w:val="21"/>
        </w:rPr>
        <w:t>第四条　权利保证</w:t>
      </w:r>
    </w:p>
    <w:p>
      <w:pPr>
        <w:snapToGrid w:val="0"/>
        <w:spacing w:line="400" w:lineRule="exact"/>
        <w:ind w:firstLine="420" w:firstLineChars="200"/>
        <w:rPr>
          <w:rFonts w:ascii="宋体"/>
          <w:szCs w:val="21"/>
        </w:rPr>
      </w:pPr>
      <w:r>
        <w:rPr>
          <w:rFonts w:hint="eastAsia" w:ascii="宋体" w:hAnsi="宋体"/>
          <w:szCs w:val="21"/>
        </w:rPr>
        <w:t>乙方应保证所提供货物在使用时不会侵犯任何第三方的专利权、商标权、工业设计权或其他权利。乙方应按采购文件规定的时间向甲方提供使用货物的有关技术资料。</w:t>
      </w:r>
    </w:p>
    <w:p>
      <w:pPr>
        <w:snapToGrid w:val="0"/>
        <w:spacing w:line="400" w:lineRule="exact"/>
        <w:ind w:firstLine="420" w:firstLineChars="200"/>
        <w:rPr>
          <w:rFonts w:ascii="宋体"/>
          <w:szCs w:val="21"/>
        </w:rPr>
      </w:pPr>
      <w:r>
        <w:rPr>
          <w:rFonts w:hint="eastAsia" w:ascii="宋体" w:hAnsi="宋体"/>
          <w:szCs w:val="21"/>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snapToGrid w:val="0"/>
        <w:spacing w:line="400" w:lineRule="exact"/>
        <w:ind w:firstLine="420" w:firstLineChars="200"/>
        <w:rPr>
          <w:rFonts w:ascii="宋体"/>
          <w:szCs w:val="21"/>
        </w:rPr>
      </w:pPr>
      <w:r>
        <w:rPr>
          <w:rFonts w:hint="eastAsia" w:ascii="宋体" w:hAnsi="宋体"/>
          <w:szCs w:val="21"/>
        </w:rPr>
        <w:t>乙方保证所交付的货物的所有权完全属于乙方且无任何抵押、质押、查封等产权瑕疵。</w:t>
      </w:r>
    </w:p>
    <w:p>
      <w:pPr>
        <w:snapToGrid w:val="0"/>
        <w:spacing w:line="400" w:lineRule="exact"/>
        <w:ind w:firstLine="422" w:firstLineChars="200"/>
        <w:rPr>
          <w:rFonts w:ascii="宋体"/>
          <w:b/>
          <w:szCs w:val="21"/>
        </w:rPr>
      </w:pPr>
      <w:r>
        <w:rPr>
          <w:rFonts w:hint="eastAsia" w:ascii="宋体" w:hAnsi="宋体"/>
          <w:b/>
          <w:szCs w:val="21"/>
        </w:rPr>
        <w:t>第五条　验收</w:t>
      </w:r>
    </w:p>
    <w:p>
      <w:pPr>
        <w:snapToGrid w:val="0"/>
        <w:spacing w:line="400" w:lineRule="exact"/>
        <w:ind w:firstLine="420" w:firstLineChars="200"/>
        <w:rPr>
          <w:rFonts w:ascii="宋体"/>
          <w:szCs w:val="21"/>
        </w:rPr>
      </w:pPr>
      <w:r>
        <w:rPr>
          <w:rFonts w:ascii="宋体" w:hAnsi="宋体"/>
          <w:szCs w:val="21"/>
        </w:rPr>
        <w:t>1</w:t>
      </w:r>
      <w:r>
        <w:rPr>
          <w:rFonts w:ascii="宋体" w:hAnsi="宋体"/>
          <w:kern w:val="0"/>
          <w:szCs w:val="21"/>
        </w:rPr>
        <w:t>.</w:t>
      </w:r>
      <w:r>
        <w:rPr>
          <w:rFonts w:hint="eastAsia" w:ascii="宋体" w:hAnsi="宋体"/>
          <w:szCs w:val="21"/>
          <w:lang w:eastAsia="zh-CN"/>
        </w:rPr>
        <w:t>验收</w:t>
      </w:r>
      <w:r>
        <w:rPr>
          <w:rFonts w:hint="eastAsia" w:ascii="宋体" w:hAnsi="宋体"/>
          <w:szCs w:val="21"/>
        </w:rPr>
        <w:t>时间：</w:t>
      </w:r>
      <w:r>
        <w:rPr>
          <w:rFonts w:ascii="宋体" w:hAnsi="宋体"/>
          <w:szCs w:val="21"/>
          <w:u w:val="single"/>
        </w:rPr>
        <w:t xml:space="preserve">  </w:t>
      </w:r>
      <w:r>
        <w:rPr>
          <w:rFonts w:hint="eastAsia" w:ascii="宋体" w:hAnsi="宋体"/>
          <w:szCs w:val="21"/>
          <w:u w:val="single"/>
          <w:lang w:val="en-US" w:eastAsia="zh-CN"/>
        </w:rPr>
        <w:t>2023年9月10日</w:t>
      </w:r>
      <w:r>
        <w:rPr>
          <w:rFonts w:ascii="宋体" w:hAnsi="宋体"/>
          <w:szCs w:val="21"/>
          <w:u w:val="single"/>
        </w:rPr>
        <w:t xml:space="preserve">  </w:t>
      </w:r>
      <w:r>
        <w:rPr>
          <w:rFonts w:hint="eastAsia" w:ascii="宋体" w:hAnsi="宋体"/>
          <w:szCs w:val="21"/>
        </w:rPr>
        <w:t>地点：</w:t>
      </w:r>
      <w:r>
        <w:rPr>
          <w:rFonts w:hint="eastAsia" w:ascii="宋体" w:hAnsi="宋体"/>
          <w:szCs w:val="21"/>
          <w:u w:val="single"/>
        </w:rPr>
        <w:t>广西南宁市</w:t>
      </w:r>
      <w:r>
        <w:rPr>
          <w:rFonts w:hint="eastAsia" w:ascii="宋体" w:hAnsi="宋体"/>
          <w:szCs w:val="21"/>
          <w:u w:val="single"/>
          <w:lang w:eastAsia="zh-CN"/>
        </w:rPr>
        <w:t>会展路</w:t>
      </w:r>
      <w:r>
        <w:rPr>
          <w:rFonts w:hint="eastAsia" w:ascii="宋体" w:hAnsi="宋体"/>
          <w:szCs w:val="21"/>
          <w:u w:val="single"/>
          <w:lang w:val="en-US" w:eastAsia="zh-CN"/>
        </w:rPr>
        <w:t>18号广西会展大厦和会展山</w:t>
      </w:r>
      <w:r>
        <w:rPr>
          <w:rFonts w:hint="eastAsia" w:ascii="宋体" w:hAnsi="宋体"/>
          <w:szCs w:val="21"/>
        </w:rPr>
        <w:t>。</w:t>
      </w:r>
    </w:p>
    <w:p>
      <w:pPr>
        <w:snapToGrid w:val="0"/>
        <w:spacing w:line="400" w:lineRule="exact"/>
        <w:ind w:firstLine="420" w:firstLineChars="200"/>
        <w:rPr>
          <w:rFonts w:ascii="宋体"/>
          <w:szCs w:val="21"/>
        </w:rPr>
      </w:pPr>
      <w:r>
        <w:rPr>
          <w:rFonts w:ascii="宋体" w:hAnsi="宋体"/>
          <w:szCs w:val="21"/>
        </w:rPr>
        <w:t>2</w:t>
      </w:r>
      <w:r>
        <w:rPr>
          <w:rFonts w:ascii="宋体" w:hAnsi="宋体"/>
          <w:kern w:val="0"/>
          <w:szCs w:val="21"/>
        </w:rPr>
        <w:t>.</w:t>
      </w:r>
      <w:r>
        <w:rPr>
          <w:rFonts w:hint="eastAsia" w:ascii="宋体" w:hAnsi="宋体"/>
          <w:szCs w:val="21"/>
        </w:rPr>
        <w:t>乙方提供不符合招</w:t>
      </w:r>
      <w:r>
        <w:rPr>
          <w:rFonts w:hint="eastAsia" w:ascii="宋体" w:hAnsi="宋体"/>
          <w:szCs w:val="21"/>
          <w:lang w:eastAsia="zh-CN"/>
        </w:rPr>
        <w:t>竞标</w:t>
      </w:r>
      <w:r>
        <w:rPr>
          <w:rFonts w:hint="eastAsia" w:ascii="宋体" w:hAnsi="宋体"/>
          <w:szCs w:val="21"/>
        </w:rPr>
        <w:t>文件和本合同规定的货物，甲方有权拒绝接受。</w:t>
      </w:r>
    </w:p>
    <w:p>
      <w:pPr>
        <w:snapToGrid w:val="0"/>
        <w:spacing w:line="400" w:lineRule="exact"/>
        <w:ind w:firstLine="420" w:firstLineChars="200"/>
        <w:rPr>
          <w:rFonts w:ascii="宋体"/>
          <w:szCs w:val="21"/>
        </w:rPr>
      </w:pPr>
      <w:r>
        <w:rPr>
          <w:rFonts w:ascii="宋体" w:hAnsi="宋体"/>
          <w:szCs w:val="21"/>
        </w:rPr>
        <w:t>3</w:t>
      </w:r>
      <w:r>
        <w:rPr>
          <w:rFonts w:ascii="宋体" w:hAnsi="宋体"/>
          <w:kern w:val="0"/>
          <w:szCs w:val="21"/>
        </w:rPr>
        <w:t>.</w:t>
      </w:r>
      <w:r>
        <w:rPr>
          <w:rFonts w:hint="eastAsia" w:ascii="宋体" w:hAnsi="宋体"/>
          <w:szCs w:val="21"/>
        </w:rPr>
        <w:t>乙方应将所提供货物的装箱清单、用户手册、原厂保修卡、随机资料、工具和备品、备件等交付给甲方，如有缺失应及时补齐，否则视为逾期交货。</w:t>
      </w:r>
    </w:p>
    <w:p>
      <w:pPr>
        <w:snapToGrid w:val="0"/>
        <w:spacing w:line="400" w:lineRule="exact"/>
        <w:ind w:firstLine="420" w:firstLineChars="200"/>
        <w:rPr>
          <w:rFonts w:ascii="宋体"/>
          <w:szCs w:val="21"/>
        </w:rPr>
      </w:pPr>
      <w:r>
        <w:rPr>
          <w:rFonts w:ascii="宋体" w:hAnsi="宋体"/>
          <w:szCs w:val="21"/>
        </w:rPr>
        <w:t>4</w:t>
      </w:r>
      <w:r>
        <w:rPr>
          <w:rFonts w:ascii="宋体" w:hAnsi="宋体"/>
          <w:kern w:val="0"/>
          <w:szCs w:val="21"/>
        </w:rPr>
        <w:t>.</w:t>
      </w:r>
      <w:r>
        <w:rPr>
          <w:rFonts w:hint="eastAsia" w:ascii="宋体" w:hAnsi="宋体"/>
          <w:szCs w:val="21"/>
        </w:rPr>
        <w:t>甲方应当在到货（安装、调试完）后七个工作日内进行验收，逾期不验收的，乙方可视同验收合格。验收合格后由甲乙双方签署货物验收单并加盖采购单位公章，甲乙双方各执一份。</w:t>
      </w:r>
    </w:p>
    <w:p>
      <w:pPr>
        <w:snapToGrid w:val="0"/>
        <w:spacing w:line="400" w:lineRule="exact"/>
        <w:ind w:firstLine="420" w:firstLineChars="200"/>
        <w:rPr>
          <w:rFonts w:ascii="宋体"/>
          <w:szCs w:val="21"/>
        </w:rPr>
      </w:pPr>
      <w:r>
        <w:rPr>
          <w:rFonts w:ascii="宋体" w:hAnsi="宋体"/>
          <w:szCs w:val="21"/>
        </w:rPr>
        <w:t>5</w:t>
      </w:r>
      <w:r>
        <w:rPr>
          <w:rFonts w:ascii="宋体" w:hAnsi="宋体"/>
          <w:kern w:val="0"/>
          <w:szCs w:val="21"/>
        </w:rPr>
        <w:t>.</w:t>
      </w:r>
      <w:r>
        <w:rPr>
          <w:rFonts w:hint="eastAsia" w:ascii="宋体" w:hAnsi="宋体"/>
          <w:szCs w:val="21"/>
        </w:rPr>
        <w:t>甲方委托采购代理机构组织的验收项目，其验收时间以该项目验收方案确定的验收时间为准，验收结果以该项目验收报告结论为准。在验收过程中发现乙方有违约问题，可暂缓资金结算，待违约问题解决后，方可办理资金结算事宜。</w:t>
      </w:r>
    </w:p>
    <w:p>
      <w:pPr>
        <w:snapToGrid w:val="0"/>
        <w:spacing w:line="400" w:lineRule="exact"/>
        <w:ind w:firstLine="420" w:firstLineChars="200"/>
        <w:rPr>
          <w:rFonts w:ascii="宋体"/>
          <w:szCs w:val="21"/>
        </w:rPr>
      </w:pPr>
      <w:r>
        <w:rPr>
          <w:rFonts w:ascii="宋体" w:hAnsi="宋体"/>
          <w:szCs w:val="21"/>
        </w:rPr>
        <w:t>6</w:t>
      </w:r>
      <w:r>
        <w:rPr>
          <w:rFonts w:ascii="宋体" w:hAnsi="宋体"/>
          <w:kern w:val="0"/>
          <w:szCs w:val="21"/>
        </w:rPr>
        <w:t>.</w:t>
      </w:r>
      <w:r>
        <w:rPr>
          <w:rFonts w:hint="eastAsia" w:ascii="宋体" w:hAnsi="宋体"/>
          <w:szCs w:val="21"/>
        </w:rPr>
        <w:t>甲方对验收有异议的，在验收后五个工作日内以书面形式向乙方提出，乙方应自收到甲方书面异议后</w:t>
      </w:r>
      <w:r>
        <w:rPr>
          <w:rFonts w:ascii="宋体" w:hAnsi="宋体"/>
          <w:szCs w:val="21"/>
          <w:u w:val="single"/>
        </w:rPr>
        <w:t xml:space="preserve"> 3 </w:t>
      </w:r>
      <w:r>
        <w:rPr>
          <w:rFonts w:hint="eastAsia" w:ascii="宋体" w:hAnsi="宋体"/>
          <w:szCs w:val="21"/>
        </w:rPr>
        <w:t>日内及时予以解决。</w:t>
      </w:r>
    </w:p>
    <w:p>
      <w:pPr>
        <w:snapToGrid w:val="0"/>
        <w:spacing w:line="400" w:lineRule="exact"/>
        <w:ind w:firstLine="422" w:firstLineChars="200"/>
        <w:rPr>
          <w:rFonts w:ascii="宋体"/>
          <w:b/>
          <w:szCs w:val="21"/>
        </w:rPr>
      </w:pPr>
      <w:r>
        <w:rPr>
          <w:rFonts w:hint="eastAsia" w:ascii="宋体" w:hAnsi="宋体"/>
          <w:b/>
          <w:szCs w:val="21"/>
        </w:rPr>
        <w:t>第</w:t>
      </w:r>
      <w:r>
        <w:rPr>
          <w:rFonts w:hint="eastAsia" w:ascii="宋体" w:hAnsi="宋体"/>
          <w:b/>
          <w:szCs w:val="21"/>
          <w:lang w:val="en-US" w:eastAsia="zh-CN"/>
        </w:rPr>
        <w:t>六</w:t>
      </w:r>
      <w:r>
        <w:rPr>
          <w:rFonts w:hint="eastAsia" w:ascii="宋体" w:hAnsi="宋体"/>
          <w:b/>
          <w:szCs w:val="21"/>
        </w:rPr>
        <w:t>条　安装和培训</w:t>
      </w:r>
    </w:p>
    <w:p>
      <w:pPr>
        <w:snapToGrid w:val="0"/>
        <w:spacing w:line="400" w:lineRule="exact"/>
        <w:ind w:firstLine="420" w:firstLineChars="200"/>
        <w:rPr>
          <w:rFonts w:ascii="宋体"/>
          <w:szCs w:val="21"/>
        </w:rPr>
      </w:pPr>
      <w:r>
        <w:rPr>
          <w:rFonts w:ascii="宋体" w:hAnsi="宋体"/>
          <w:szCs w:val="21"/>
        </w:rPr>
        <w:t>1</w:t>
      </w:r>
      <w:r>
        <w:rPr>
          <w:rFonts w:ascii="宋体" w:hAnsi="宋体"/>
          <w:kern w:val="0"/>
          <w:szCs w:val="21"/>
        </w:rPr>
        <w:t>.</w:t>
      </w:r>
      <w:r>
        <w:rPr>
          <w:rFonts w:hint="eastAsia" w:ascii="宋体" w:hAnsi="宋体"/>
          <w:szCs w:val="21"/>
        </w:rPr>
        <w:t>甲方应提供必要安装条件（如场地、电源、水源等）。</w:t>
      </w:r>
    </w:p>
    <w:p>
      <w:pPr>
        <w:snapToGrid w:val="0"/>
        <w:spacing w:line="400" w:lineRule="exact"/>
        <w:ind w:firstLine="420" w:firstLineChars="200"/>
        <w:rPr>
          <w:rFonts w:ascii="宋体"/>
          <w:szCs w:val="21"/>
          <w:u w:val="single"/>
        </w:rPr>
      </w:pPr>
      <w:r>
        <w:rPr>
          <w:rFonts w:ascii="宋体" w:hAnsi="宋体"/>
          <w:szCs w:val="21"/>
        </w:rPr>
        <w:t>2</w:t>
      </w:r>
      <w:r>
        <w:rPr>
          <w:rFonts w:ascii="宋体" w:hAnsi="宋体"/>
          <w:kern w:val="0"/>
          <w:szCs w:val="21"/>
        </w:rPr>
        <w:t>.</w:t>
      </w:r>
      <w:r>
        <w:rPr>
          <w:rFonts w:hint="eastAsia" w:ascii="宋体" w:hAnsi="宋体"/>
          <w:szCs w:val="21"/>
        </w:rPr>
        <w:t>乙方负责甲方有关人员的培训。培训时间、地点：</w:t>
      </w:r>
      <w:r>
        <w:rPr>
          <w:rFonts w:ascii="宋体" w:hAnsi="宋体"/>
          <w:szCs w:val="21"/>
          <w:u w:val="single"/>
        </w:rPr>
        <w:t xml:space="preserve">  </w:t>
      </w:r>
      <w:r>
        <w:rPr>
          <w:rFonts w:hint="eastAsia" w:ascii="宋体" w:hAnsi="宋体"/>
          <w:szCs w:val="21"/>
          <w:u w:val="single"/>
          <w:lang w:val="en-US" w:eastAsia="zh-CN"/>
        </w:rPr>
        <w:t>2023年9月10日，会展大厦10楼</w:t>
      </w:r>
      <w:r>
        <w:rPr>
          <w:rFonts w:hint="eastAsia" w:ascii="宋体" w:hAnsi="宋体"/>
          <w:szCs w:val="21"/>
          <w:u w:val="single"/>
        </w:rPr>
        <w:t>。</w:t>
      </w:r>
    </w:p>
    <w:p>
      <w:pPr>
        <w:snapToGrid w:val="0"/>
        <w:spacing w:line="400" w:lineRule="exact"/>
        <w:ind w:firstLine="422" w:firstLineChars="200"/>
        <w:rPr>
          <w:rFonts w:ascii="宋体"/>
          <w:b/>
          <w:szCs w:val="21"/>
        </w:rPr>
      </w:pPr>
      <w:r>
        <w:rPr>
          <w:rFonts w:hint="eastAsia" w:ascii="宋体" w:hAnsi="宋体"/>
          <w:b/>
          <w:szCs w:val="21"/>
        </w:rPr>
        <w:t>第</w:t>
      </w:r>
      <w:r>
        <w:rPr>
          <w:rFonts w:hint="eastAsia" w:ascii="宋体" w:hAnsi="宋体"/>
          <w:b/>
          <w:szCs w:val="21"/>
          <w:lang w:val="en-US" w:eastAsia="zh-CN"/>
        </w:rPr>
        <w:t>七</w:t>
      </w:r>
      <w:r>
        <w:rPr>
          <w:rFonts w:hint="eastAsia" w:ascii="宋体" w:hAnsi="宋体"/>
          <w:b/>
          <w:szCs w:val="21"/>
        </w:rPr>
        <w:t>条</w:t>
      </w:r>
      <w:r>
        <w:rPr>
          <w:rFonts w:ascii="宋体" w:hAnsi="宋体"/>
          <w:b/>
          <w:szCs w:val="21"/>
        </w:rPr>
        <w:t xml:space="preserve">  </w:t>
      </w:r>
      <w:r>
        <w:rPr>
          <w:rFonts w:hint="eastAsia" w:ascii="宋体" w:hAnsi="宋体"/>
          <w:b/>
          <w:szCs w:val="21"/>
        </w:rPr>
        <w:t>售后服务、保修期</w:t>
      </w:r>
    </w:p>
    <w:p>
      <w:pPr>
        <w:snapToGrid w:val="0"/>
        <w:spacing w:line="400" w:lineRule="exact"/>
        <w:ind w:firstLine="420" w:firstLineChars="200"/>
        <w:rPr>
          <w:rFonts w:ascii="宋体"/>
          <w:szCs w:val="21"/>
        </w:rPr>
      </w:pPr>
      <w:r>
        <w:rPr>
          <w:rFonts w:ascii="宋体" w:hAnsi="宋体"/>
          <w:szCs w:val="21"/>
        </w:rPr>
        <w:t>1</w:t>
      </w:r>
      <w:r>
        <w:rPr>
          <w:rFonts w:ascii="宋体" w:hAnsi="宋体"/>
          <w:kern w:val="0"/>
          <w:szCs w:val="21"/>
        </w:rPr>
        <w:t>.</w:t>
      </w:r>
      <w:r>
        <w:rPr>
          <w:rFonts w:hint="eastAsia" w:ascii="宋体" w:hAnsi="宋体"/>
          <w:szCs w:val="21"/>
        </w:rPr>
        <w:t>乙方应按照国家有关法律法规和“三包”规定以及招</w:t>
      </w:r>
      <w:r>
        <w:rPr>
          <w:rFonts w:hint="eastAsia" w:ascii="宋体" w:hAnsi="宋体"/>
          <w:szCs w:val="21"/>
          <w:lang w:eastAsia="zh-CN"/>
        </w:rPr>
        <w:t>竞标</w:t>
      </w:r>
      <w:r>
        <w:rPr>
          <w:rFonts w:hint="eastAsia" w:ascii="宋体" w:hAnsi="宋体"/>
          <w:szCs w:val="21"/>
        </w:rPr>
        <w:t>文件和本合同所附的《服务承诺》，为甲方提供售后服务。</w:t>
      </w:r>
    </w:p>
    <w:p>
      <w:pPr>
        <w:snapToGrid w:val="0"/>
        <w:spacing w:line="400" w:lineRule="exact"/>
        <w:ind w:firstLine="420" w:firstLineChars="200"/>
        <w:rPr>
          <w:rFonts w:ascii="宋体"/>
          <w:szCs w:val="21"/>
          <w:u w:val="single"/>
        </w:rPr>
      </w:pPr>
      <w:r>
        <w:rPr>
          <w:rFonts w:ascii="宋体" w:hAnsi="宋体"/>
          <w:szCs w:val="21"/>
        </w:rPr>
        <w:t>2</w:t>
      </w:r>
      <w:r>
        <w:rPr>
          <w:rFonts w:hint="eastAsia" w:ascii="宋体" w:hAnsi="宋体"/>
          <w:szCs w:val="21"/>
        </w:rPr>
        <w:t>、货物保修期；</w:t>
      </w:r>
      <w:r>
        <w:rPr>
          <w:rFonts w:hint="eastAsia" w:hAnsi="宋体"/>
          <w:color w:val="000000"/>
          <w:szCs w:val="21"/>
          <w:lang w:eastAsia="zh-CN"/>
        </w:rPr>
        <w:t>自项目验收合格后</w:t>
      </w:r>
      <w:r>
        <w:rPr>
          <w:rFonts w:hint="eastAsia" w:hAnsi="宋体"/>
          <w:b/>
          <w:bCs/>
          <w:color w:val="000000"/>
          <w:szCs w:val="21"/>
          <w:lang w:val="en-US" w:eastAsia="zh-CN"/>
        </w:rPr>
        <w:t>1</w:t>
      </w:r>
      <w:r>
        <w:rPr>
          <w:rFonts w:hint="eastAsia" w:hAnsi="宋体"/>
          <w:color w:val="000000"/>
          <w:szCs w:val="21"/>
          <w:lang w:val="en-US" w:eastAsia="zh-CN"/>
        </w:rPr>
        <w:t>年。</w:t>
      </w:r>
    </w:p>
    <w:p>
      <w:pPr>
        <w:snapToGrid w:val="0"/>
        <w:spacing w:line="400" w:lineRule="exact"/>
        <w:ind w:firstLine="420" w:firstLineChars="200"/>
        <w:rPr>
          <w:rFonts w:ascii="宋体"/>
          <w:szCs w:val="21"/>
          <w:u w:val="single"/>
        </w:rPr>
      </w:pPr>
      <w:r>
        <w:rPr>
          <w:rFonts w:ascii="宋体" w:hAnsi="宋体"/>
          <w:szCs w:val="21"/>
        </w:rPr>
        <w:t>3</w:t>
      </w:r>
      <w:r>
        <w:rPr>
          <w:rFonts w:hint="eastAsia" w:ascii="宋体" w:hAnsi="宋体"/>
          <w:szCs w:val="21"/>
        </w:rPr>
        <w:t>、乙方提供的服务承诺和售后服务及保修期责任等其它具体约定事项。（见合同附件）</w:t>
      </w:r>
    </w:p>
    <w:p>
      <w:pPr>
        <w:snapToGrid w:val="0"/>
        <w:spacing w:line="400" w:lineRule="exact"/>
        <w:ind w:firstLine="422" w:firstLineChars="200"/>
        <w:rPr>
          <w:rFonts w:ascii="宋体"/>
          <w:b/>
          <w:szCs w:val="21"/>
        </w:rPr>
      </w:pPr>
      <w:r>
        <w:rPr>
          <w:rFonts w:hint="eastAsia" w:ascii="宋体" w:hAnsi="宋体"/>
          <w:b/>
          <w:szCs w:val="21"/>
        </w:rPr>
        <w:t>第</w:t>
      </w:r>
      <w:r>
        <w:rPr>
          <w:rFonts w:hint="eastAsia" w:ascii="宋体" w:hAnsi="宋体"/>
          <w:b/>
          <w:szCs w:val="21"/>
          <w:lang w:val="en-US" w:eastAsia="zh-CN"/>
        </w:rPr>
        <w:t>八</w:t>
      </w:r>
      <w:r>
        <w:rPr>
          <w:rFonts w:hint="eastAsia" w:ascii="宋体" w:hAnsi="宋体"/>
          <w:b/>
          <w:szCs w:val="21"/>
        </w:rPr>
        <w:t>条　付款方式</w:t>
      </w:r>
    </w:p>
    <w:p>
      <w:pPr>
        <w:snapToGrid w:val="0"/>
        <w:spacing w:line="400" w:lineRule="exact"/>
        <w:ind w:firstLine="447" w:firstLineChars="213"/>
        <w:rPr>
          <w:rFonts w:hint="eastAsia" w:ascii="宋体" w:hAnsi="宋体"/>
          <w:bCs/>
          <w:kern w:val="0"/>
          <w:szCs w:val="21"/>
        </w:rPr>
      </w:pPr>
      <w:r>
        <w:rPr>
          <w:rFonts w:ascii="宋体" w:hAnsi="宋体"/>
          <w:bCs/>
          <w:kern w:val="0"/>
          <w:szCs w:val="21"/>
        </w:rPr>
        <w:t>1</w:t>
      </w:r>
      <w:r>
        <w:rPr>
          <w:rFonts w:ascii="宋体" w:hAnsi="宋体"/>
          <w:kern w:val="0"/>
          <w:szCs w:val="21"/>
        </w:rPr>
        <w:t>.</w:t>
      </w:r>
      <w:r>
        <w:rPr>
          <w:rFonts w:hint="eastAsia" w:ascii="宋体" w:hAnsi="宋体"/>
          <w:bCs/>
          <w:kern w:val="0"/>
          <w:szCs w:val="21"/>
          <w:lang w:eastAsia="zh-CN"/>
        </w:rPr>
        <w:t>合同签订后</w:t>
      </w:r>
      <w:r>
        <w:rPr>
          <w:rFonts w:hint="eastAsia" w:ascii="宋体" w:hAnsi="宋体"/>
          <w:bCs/>
          <w:kern w:val="0"/>
          <w:szCs w:val="21"/>
        </w:rPr>
        <w:t>，</w:t>
      </w:r>
      <w:r>
        <w:rPr>
          <w:rFonts w:hint="eastAsia" w:ascii="宋体" w:hAnsi="宋体"/>
          <w:bCs/>
          <w:kern w:val="0"/>
          <w:szCs w:val="21"/>
          <w:lang w:eastAsia="zh-CN"/>
        </w:rPr>
        <w:t>甲方向乙方支付中标金额的</w:t>
      </w:r>
      <w:r>
        <w:rPr>
          <w:rFonts w:hint="eastAsia" w:ascii="宋体" w:hAnsi="宋体"/>
          <w:bCs/>
          <w:kern w:val="0"/>
          <w:szCs w:val="21"/>
          <w:lang w:val="en-US" w:eastAsia="zh-CN"/>
        </w:rPr>
        <w:t>20%作为预付款；</w:t>
      </w:r>
      <w:r>
        <w:rPr>
          <w:rFonts w:hint="eastAsia" w:ascii="宋体" w:hAnsi="宋体"/>
          <w:bCs/>
          <w:kern w:val="0"/>
          <w:szCs w:val="21"/>
        </w:rPr>
        <w:t>经采购人验收合格后支付</w:t>
      </w:r>
      <w:r>
        <w:rPr>
          <w:rFonts w:hint="eastAsia" w:ascii="宋体" w:hAnsi="宋体"/>
          <w:bCs/>
          <w:kern w:val="0"/>
          <w:szCs w:val="21"/>
          <w:lang w:eastAsia="zh-CN"/>
        </w:rPr>
        <w:t>剩余合同款</w:t>
      </w:r>
      <w:r>
        <w:rPr>
          <w:rFonts w:hint="eastAsia" w:ascii="宋体" w:hAnsi="宋体"/>
          <w:bCs/>
          <w:kern w:val="0"/>
          <w:szCs w:val="21"/>
        </w:rPr>
        <w:t>，结算以实际</w:t>
      </w:r>
      <w:r>
        <w:rPr>
          <w:rFonts w:hint="eastAsia" w:ascii="宋体" w:hAnsi="宋体"/>
          <w:bCs/>
          <w:kern w:val="0"/>
          <w:szCs w:val="21"/>
          <w:lang w:eastAsia="zh-CN"/>
        </w:rPr>
        <w:t>服务</w:t>
      </w:r>
      <w:r>
        <w:rPr>
          <w:rFonts w:hint="eastAsia" w:ascii="宋体" w:hAnsi="宋体"/>
          <w:bCs/>
          <w:kern w:val="0"/>
          <w:szCs w:val="21"/>
        </w:rPr>
        <w:t>数量结算。</w:t>
      </w:r>
    </w:p>
    <w:p>
      <w:pPr>
        <w:snapToGrid w:val="0"/>
        <w:spacing w:line="400" w:lineRule="exact"/>
        <w:ind w:firstLine="447" w:firstLineChars="213"/>
        <w:rPr>
          <w:rFonts w:hint="eastAsia" w:ascii="宋体" w:eastAsia="宋体"/>
          <w:bCs/>
          <w:kern w:val="0"/>
          <w:szCs w:val="21"/>
          <w:u w:val="single"/>
          <w:lang w:eastAsia="zh-CN"/>
        </w:rPr>
      </w:pPr>
      <w:r>
        <w:rPr>
          <w:rFonts w:hint="eastAsia" w:ascii="宋体" w:hAnsi="宋体"/>
          <w:bCs/>
          <w:kern w:val="0"/>
          <w:szCs w:val="21"/>
          <w:lang w:val="en-US" w:eastAsia="zh-CN"/>
        </w:rPr>
        <w:t>2</w:t>
      </w:r>
      <w:r>
        <w:rPr>
          <w:rFonts w:ascii="宋体" w:hAnsi="宋体"/>
          <w:kern w:val="0"/>
          <w:szCs w:val="21"/>
        </w:rPr>
        <w:t>.</w:t>
      </w:r>
      <w:r>
        <w:rPr>
          <w:rFonts w:hint="eastAsia" w:ascii="宋体" w:hAnsi="宋体"/>
          <w:bCs/>
          <w:kern w:val="0"/>
          <w:szCs w:val="21"/>
        </w:rPr>
        <w:t>请款时</w:t>
      </w:r>
      <w:r>
        <w:rPr>
          <w:rFonts w:hint="eastAsia" w:ascii="宋体" w:hAnsi="宋体"/>
          <w:bCs/>
          <w:kern w:val="0"/>
          <w:szCs w:val="21"/>
          <w:lang w:eastAsia="zh-CN"/>
        </w:rPr>
        <w:t>乙方须</w:t>
      </w:r>
      <w:r>
        <w:rPr>
          <w:rFonts w:hint="eastAsia" w:ascii="宋体" w:hAnsi="宋体"/>
          <w:bCs/>
          <w:kern w:val="0"/>
          <w:szCs w:val="21"/>
        </w:rPr>
        <w:t>向</w:t>
      </w:r>
      <w:r>
        <w:rPr>
          <w:rFonts w:hint="eastAsia" w:ascii="宋体" w:hAnsi="宋体"/>
          <w:bCs/>
          <w:kern w:val="0"/>
          <w:szCs w:val="21"/>
          <w:lang w:eastAsia="zh-CN"/>
        </w:rPr>
        <w:t>甲方</w:t>
      </w:r>
      <w:r>
        <w:rPr>
          <w:rFonts w:hint="eastAsia" w:ascii="宋体" w:hAnsi="宋体"/>
          <w:bCs/>
          <w:kern w:val="0"/>
          <w:szCs w:val="21"/>
        </w:rPr>
        <w:t>出具经双方签字</w:t>
      </w:r>
      <w:r>
        <w:rPr>
          <w:rFonts w:hint="eastAsia" w:ascii="宋体" w:hAnsi="宋体"/>
          <w:bCs/>
          <w:kern w:val="0"/>
          <w:szCs w:val="21"/>
          <w:lang w:eastAsia="zh-CN"/>
        </w:rPr>
        <w:t>并盖章</w:t>
      </w:r>
      <w:r>
        <w:rPr>
          <w:rFonts w:hint="eastAsia" w:ascii="宋体" w:hAnsi="宋体"/>
          <w:bCs/>
          <w:kern w:val="0"/>
          <w:szCs w:val="21"/>
        </w:rPr>
        <w:t>确认的实际供货明细清单、验收证明</w:t>
      </w:r>
      <w:r>
        <w:rPr>
          <w:rFonts w:hint="eastAsia" w:ascii="宋体" w:hAnsi="宋体"/>
          <w:bCs/>
          <w:kern w:val="0"/>
          <w:szCs w:val="21"/>
          <w:lang w:eastAsia="zh-CN"/>
        </w:rPr>
        <w:t>。</w:t>
      </w:r>
    </w:p>
    <w:p>
      <w:pPr>
        <w:snapToGrid w:val="0"/>
        <w:spacing w:line="400" w:lineRule="exact"/>
        <w:ind w:firstLine="422" w:firstLineChars="200"/>
        <w:rPr>
          <w:rFonts w:ascii="宋体"/>
          <w:b/>
          <w:szCs w:val="21"/>
        </w:rPr>
      </w:pPr>
      <w:r>
        <w:rPr>
          <w:rFonts w:hint="eastAsia" w:ascii="宋体" w:hAnsi="宋体"/>
          <w:b/>
          <w:szCs w:val="21"/>
        </w:rPr>
        <w:t>第</w:t>
      </w:r>
      <w:r>
        <w:rPr>
          <w:rFonts w:hint="eastAsia" w:ascii="宋体" w:hAnsi="宋体"/>
          <w:b/>
          <w:szCs w:val="21"/>
          <w:lang w:val="en-US" w:eastAsia="zh-CN"/>
        </w:rPr>
        <w:t>九</w:t>
      </w:r>
      <w:r>
        <w:rPr>
          <w:rFonts w:hint="eastAsia" w:ascii="宋体" w:hAnsi="宋体"/>
          <w:b/>
          <w:szCs w:val="21"/>
        </w:rPr>
        <w:t>条</w:t>
      </w:r>
      <w:r>
        <w:rPr>
          <w:rFonts w:ascii="宋体" w:hAnsi="宋体"/>
          <w:b/>
          <w:szCs w:val="21"/>
        </w:rPr>
        <w:t xml:space="preserve">  </w:t>
      </w:r>
      <w:r>
        <w:rPr>
          <w:rFonts w:hint="eastAsia" w:ascii="宋体" w:hAnsi="宋体"/>
          <w:b/>
          <w:szCs w:val="21"/>
        </w:rPr>
        <w:t>税费</w:t>
      </w:r>
    </w:p>
    <w:p>
      <w:pPr>
        <w:snapToGrid w:val="0"/>
        <w:spacing w:line="400" w:lineRule="exact"/>
        <w:ind w:firstLine="420" w:firstLineChars="200"/>
        <w:rPr>
          <w:rFonts w:ascii="宋体"/>
          <w:kern w:val="0"/>
          <w:szCs w:val="21"/>
        </w:rPr>
      </w:pPr>
      <w:r>
        <w:rPr>
          <w:rFonts w:hint="eastAsia" w:ascii="宋体" w:hAnsi="宋体"/>
          <w:kern w:val="0"/>
          <w:szCs w:val="21"/>
        </w:rPr>
        <w:t>本合同执行中相关的一切税费均由乙方负担。</w:t>
      </w:r>
    </w:p>
    <w:p>
      <w:pPr>
        <w:snapToGrid w:val="0"/>
        <w:spacing w:line="400" w:lineRule="exact"/>
        <w:ind w:firstLine="422" w:firstLineChars="200"/>
        <w:rPr>
          <w:rFonts w:ascii="宋体"/>
          <w:b/>
          <w:szCs w:val="21"/>
        </w:rPr>
      </w:pPr>
      <w:r>
        <w:rPr>
          <w:rFonts w:hint="eastAsia" w:ascii="宋体" w:hAnsi="宋体"/>
          <w:b/>
          <w:szCs w:val="21"/>
        </w:rPr>
        <w:t>第十条</w:t>
      </w:r>
      <w:r>
        <w:rPr>
          <w:rFonts w:ascii="宋体" w:hAnsi="宋体"/>
          <w:b/>
          <w:szCs w:val="21"/>
        </w:rPr>
        <w:t xml:space="preserve">  </w:t>
      </w:r>
      <w:r>
        <w:rPr>
          <w:rFonts w:hint="eastAsia" w:ascii="宋体" w:hAnsi="宋体"/>
          <w:b/>
          <w:szCs w:val="21"/>
        </w:rPr>
        <w:t>质量保证及售后服务</w:t>
      </w:r>
    </w:p>
    <w:p>
      <w:pPr>
        <w:snapToGrid w:val="0"/>
        <w:spacing w:line="400" w:lineRule="exact"/>
        <w:ind w:firstLine="420" w:firstLineChars="200"/>
        <w:rPr>
          <w:rFonts w:ascii="宋体"/>
          <w:kern w:val="0"/>
          <w:szCs w:val="21"/>
        </w:rPr>
      </w:pPr>
      <w:r>
        <w:rPr>
          <w:rFonts w:ascii="宋体" w:hAnsi="宋体"/>
          <w:kern w:val="0"/>
          <w:szCs w:val="21"/>
        </w:rPr>
        <w:t>1.</w:t>
      </w:r>
      <w:r>
        <w:rPr>
          <w:rFonts w:hint="eastAsia" w:ascii="宋体" w:hAnsi="宋体"/>
          <w:kern w:val="0"/>
          <w:szCs w:val="21"/>
        </w:rPr>
        <w:t>乙方应按采购文件规定的货物性能、技术要求、质量标准向甲方提供未经使用的全新产品。不符合要求的，根据实际情况，经双方协商，可按以下办法处理：</w:t>
      </w:r>
    </w:p>
    <w:p>
      <w:pPr>
        <w:snapToGrid w:val="0"/>
        <w:spacing w:line="400" w:lineRule="exact"/>
        <w:ind w:firstLine="420" w:firstLineChars="200"/>
        <w:rPr>
          <w:rFonts w:ascii="宋体"/>
          <w:kern w:val="0"/>
          <w:szCs w:val="21"/>
        </w:rPr>
      </w:pPr>
      <w:r>
        <w:rPr>
          <w:rFonts w:hint="eastAsia" w:ascii="宋体" w:hAnsi="宋体"/>
          <w:kern w:val="0"/>
          <w:szCs w:val="21"/>
        </w:rPr>
        <w:t>⑴更换：由乙方承担所发生的全部费用。</w:t>
      </w:r>
    </w:p>
    <w:p>
      <w:pPr>
        <w:snapToGrid w:val="0"/>
        <w:spacing w:line="400" w:lineRule="exact"/>
        <w:ind w:firstLine="420" w:firstLineChars="200"/>
        <w:rPr>
          <w:rFonts w:ascii="宋体"/>
          <w:kern w:val="0"/>
          <w:szCs w:val="21"/>
        </w:rPr>
      </w:pPr>
      <w:r>
        <w:rPr>
          <w:rFonts w:hint="eastAsia" w:ascii="宋体" w:hAnsi="宋体"/>
          <w:kern w:val="0"/>
          <w:szCs w:val="21"/>
        </w:rPr>
        <w:t>⑵贬值处理：由甲乙双方合议定价。</w:t>
      </w:r>
    </w:p>
    <w:p>
      <w:pPr>
        <w:snapToGrid w:val="0"/>
        <w:spacing w:line="400" w:lineRule="exact"/>
        <w:ind w:firstLine="420" w:firstLineChars="200"/>
        <w:rPr>
          <w:rFonts w:ascii="宋体"/>
          <w:kern w:val="0"/>
          <w:szCs w:val="21"/>
        </w:rPr>
      </w:pPr>
      <w:r>
        <w:rPr>
          <w:rFonts w:hint="eastAsia" w:ascii="宋体" w:hAnsi="宋体"/>
          <w:kern w:val="0"/>
          <w:szCs w:val="21"/>
        </w:rPr>
        <w:t>⑶退货处理：乙方应退还甲方支付的合同款，同时应承担该货物的直接费用（运输、保险、检验、货款利息及银行手续费等）。</w:t>
      </w:r>
    </w:p>
    <w:p>
      <w:pPr>
        <w:snapToGrid w:val="0"/>
        <w:spacing w:line="400" w:lineRule="exact"/>
        <w:ind w:firstLine="420" w:firstLineChars="200"/>
        <w:rPr>
          <w:rFonts w:ascii="宋体"/>
          <w:kern w:val="0"/>
          <w:szCs w:val="21"/>
        </w:rPr>
      </w:pPr>
      <w:r>
        <w:rPr>
          <w:rFonts w:ascii="宋体" w:hAnsi="宋体"/>
          <w:kern w:val="0"/>
          <w:szCs w:val="21"/>
        </w:rPr>
        <w:t>2.</w:t>
      </w:r>
      <w:r>
        <w:rPr>
          <w:rFonts w:hint="eastAsia" w:ascii="宋体" w:hAnsi="宋体"/>
          <w:kern w:val="0"/>
          <w:szCs w:val="21"/>
        </w:rPr>
        <w:t>如在使用过程中发生质量问题，乙方在接到甲方通知后在</w:t>
      </w:r>
      <w:r>
        <w:rPr>
          <w:rFonts w:ascii="宋体" w:hAnsi="宋体"/>
          <w:kern w:val="0"/>
          <w:szCs w:val="21"/>
        </w:rPr>
        <w:t xml:space="preserve"> 24 </w:t>
      </w:r>
      <w:r>
        <w:rPr>
          <w:rFonts w:hint="eastAsia" w:ascii="宋体" w:hAnsi="宋体"/>
          <w:kern w:val="0"/>
          <w:szCs w:val="21"/>
        </w:rPr>
        <w:t>小时内到达甲方现场处理。</w:t>
      </w:r>
    </w:p>
    <w:p>
      <w:pPr>
        <w:snapToGrid w:val="0"/>
        <w:spacing w:line="400" w:lineRule="exact"/>
        <w:ind w:firstLine="420" w:firstLineChars="200"/>
        <w:rPr>
          <w:rFonts w:ascii="宋体"/>
          <w:kern w:val="0"/>
          <w:szCs w:val="21"/>
        </w:rPr>
      </w:pPr>
      <w:r>
        <w:rPr>
          <w:rFonts w:ascii="宋体" w:hAnsi="宋体"/>
          <w:kern w:val="0"/>
          <w:szCs w:val="21"/>
        </w:rPr>
        <w:t>3.</w:t>
      </w:r>
      <w:r>
        <w:rPr>
          <w:rFonts w:hint="eastAsia" w:ascii="宋体" w:hAnsi="宋体"/>
          <w:kern w:val="0"/>
          <w:szCs w:val="21"/>
        </w:rPr>
        <w:t>在质保期内，乙方应对货物出现的质量及安全问题负责处理解决并承担一切费用。</w:t>
      </w:r>
    </w:p>
    <w:p>
      <w:pPr>
        <w:snapToGrid w:val="0"/>
        <w:spacing w:line="400" w:lineRule="exact"/>
        <w:ind w:firstLine="420" w:firstLineChars="200"/>
        <w:rPr>
          <w:rFonts w:ascii="宋体"/>
          <w:kern w:val="0"/>
          <w:szCs w:val="21"/>
        </w:rPr>
      </w:pPr>
      <w:r>
        <w:rPr>
          <w:rFonts w:ascii="宋体" w:hAnsi="宋体"/>
          <w:kern w:val="0"/>
          <w:szCs w:val="21"/>
        </w:rPr>
        <w:t>4.</w:t>
      </w:r>
      <w:r>
        <w:rPr>
          <w:rFonts w:hint="eastAsia" w:ascii="宋体" w:hAnsi="宋体"/>
          <w:kern w:val="0"/>
          <w:szCs w:val="21"/>
        </w:rPr>
        <w:t>保修期</w:t>
      </w:r>
      <w:r>
        <w:rPr>
          <w:rFonts w:hint="eastAsia" w:ascii="宋体" w:hAnsi="宋体"/>
          <w:kern w:val="0"/>
          <w:szCs w:val="21"/>
          <w:lang w:eastAsia="zh-CN"/>
        </w:rPr>
        <w:t>内</w:t>
      </w:r>
      <w:r>
        <w:rPr>
          <w:rFonts w:hint="eastAsia" w:ascii="宋体" w:hAnsi="宋体"/>
          <w:kern w:val="0"/>
          <w:szCs w:val="21"/>
        </w:rPr>
        <w:t>，因人为因素出现的故障不在免费保修范围内。</w:t>
      </w:r>
    </w:p>
    <w:p>
      <w:pPr>
        <w:snapToGrid w:val="0"/>
        <w:spacing w:line="400" w:lineRule="exact"/>
        <w:ind w:firstLine="422" w:firstLineChars="200"/>
        <w:rPr>
          <w:rFonts w:ascii="宋体"/>
          <w:b/>
          <w:szCs w:val="21"/>
        </w:rPr>
      </w:pPr>
      <w:r>
        <w:rPr>
          <w:rFonts w:hint="eastAsia" w:ascii="宋体" w:hAnsi="宋体"/>
          <w:b/>
          <w:szCs w:val="21"/>
        </w:rPr>
        <w:t>第十</w:t>
      </w:r>
      <w:r>
        <w:rPr>
          <w:rFonts w:hint="eastAsia" w:ascii="宋体" w:hAnsi="宋体"/>
          <w:b/>
          <w:szCs w:val="21"/>
          <w:lang w:val="en-US" w:eastAsia="zh-CN"/>
        </w:rPr>
        <w:t>一</w:t>
      </w:r>
      <w:r>
        <w:rPr>
          <w:rFonts w:hint="eastAsia" w:ascii="宋体" w:hAnsi="宋体"/>
          <w:b/>
          <w:szCs w:val="21"/>
        </w:rPr>
        <w:t>条</w:t>
      </w:r>
      <w:r>
        <w:rPr>
          <w:rFonts w:ascii="宋体" w:hAnsi="宋体"/>
          <w:b/>
          <w:szCs w:val="21"/>
        </w:rPr>
        <w:t xml:space="preserve">  </w:t>
      </w:r>
      <w:r>
        <w:rPr>
          <w:rFonts w:hint="eastAsia" w:ascii="宋体" w:hAnsi="宋体"/>
          <w:b/>
          <w:szCs w:val="21"/>
        </w:rPr>
        <w:t>调试和验收</w:t>
      </w:r>
    </w:p>
    <w:p>
      <w:pPr>
        <w:snapToGrid w:val="0"/>
        <w:spacing w:line="400" w:lineRule="exact"/>
        <w:ind w:firstLine="420" w:firstLineChars="200"/>
        <w:rPr>
          <w:rFonts w:ascii="宋体"/>
          <w:kern w:val="0"/>
          <w:szCs w:val="21"/>
        </w:rPr>
      </w:pPr>
      <w:r>
        <w:rPr>
          <w:rFonts w:ascii="宋体" w:hAnsi="宋体"/>
          <w:kern w:val="0"/>
          <w:szCs w:val="21"/>
        </w:rPr>
        <w:t>1.</w:t>
      </w:r>
      <w:r>
        <w:rPr>
          <w:rFonts w:hint="eastAsia" w:ascii="宋体" w:hAnsi="宋体"/>
          <w:kern w:val="0"/>
          <w:szCs w:val="21"/>
        </w:rPr>
        <w:t>甲方对乙方提交的货物依据采购文件上的技术规格要求和国家有关质量标准进行现场初步验收，外观、说明书符合采购文件技术要求的，给予签收，初步验收不合格的不予签收。货到后，甲方应当在到货（安装、调试完）后七个工作日内进行验收。</w:t>
      </w:r>
    </w:p>
    <w:p>
      <w:pPr>
        <w:snapToGrid w:val="0"/>
        <w:spacing w:line="400" w:lineRule="exact"/>
        <w:ind w:firstLine="420" w:firstLineChars="200"/>
        <w:rPr>
          <w:rFonts w:ascii="宋体"/>
          <w:kern w:val="0"/>
          <w:szCs w:val="21"/>
        </w:rPr>
      </w:pPr>
      <w:r>
        <w:rPr>
          <w:rFonts w:ascii="宋体" w:hAnsi="宋体"/>
          <w:kern w:val="0"/>
          <w:szCs w:val="21"/>
        </w:rPr>
        <w:t>2.</w:t>
      </w:r>
      <w:r>
        <w:rPr>
          <w:rFonts w:hint="eastAsia" w:ascii="宋体" w:hAnsi="宋体"/>
          <w:kern w:val="0"/>
          <w:szCs w:val="21"/>
        </w:rPr>
        <w:t>乙方交货前应对产品作出全面检查和对验收文件进行整理，并列出清单，作为甲方收货验收和使用的技术条件依据，检验的结果应随货物交甲方。</w:t>
      </w:r>
    </w:p>
    <w:p>
      <w:pPr>
        <w:snapToGrid w:val="0"/>
        <w:spacing w:line="400" w:lineRule="exact"/>
        <w:ind w:firstLine="420" w:firstLineChars="200"/>
        <w:rPr>
          <w:rFonts w:ascii="宋体"/>
          <w:kern w:val="0"/>
          <w:szCs w:val="21"/>
        </w:rPr>
      </w:pPr>
      <w:r>
        <w:rPr>
          <w:rFonts w:ascii="宋体" w:hAnsi="宋体"/>
          <w:kern w:val="0"/>
          <w:szCs w:val="21"/>
        </w:rPr>
        <w:t>3.</w:t>
      </w:r>
      <w:r>
        <w:rPr>
          <w:rFonts w:hint="eastAsia" w:ascii="宋体" w:hAnsi="宋体"/>
          <w:kern w:val="0"/>
          <w:szCs w:val="21"/>
        </w:rPr>
        <w:t>甲方对乙方提供的货物在使用前进行调试时，乙方需负责安装并培训甲方的使用操作人员，并协助甲方一起调试，直到符合技术要求，甲方才做最终验收。</w:t>
      </w:r>
    </w:p>
    <w:p>
      <w:pPr>
        <w:snapToGrid w:val="0"/>
        <w:spacing w:line="400" w:lineRule="exact"/>
        <w:ind w:firstLine="420" w:firstLineChars="200"/>
        <w:rPr>
          <w:rFonts w:ascii="宋体"/>
          <w:kern w:val="0"/>
          <w:szCs w:val="21"/>
        </w:rPr>
      </w:pPr>
      <w:r>
        <w:rPr>
          <w:rFonts w:ascii="宋体" w:hAnsi="宋体"/>
          <w:kern w:val="0"/>
          <w:szCs w:val="21"/>
        </w:rPr>
        <w:t xml:space="preserve">4. </w:t>
      </w:r>
      <w:r>
        <w:rPr>
          <w:rFonts w:hint="eastAsia" w:ascii="宋体" w:hAnsi="宋体"/>
          <w:kern w:val="0"/>
          <w:szCs w:val="21"/>
        </w:rPr>
        <w:t>验收时乙方必须在现场，验收完毕后作出验收结果报告；验收费用由乙方负责。</w:t>
      </w:r>
    </w:p>
    <w:p>
      <w:pPr>
        <w:snapToGrid w:val="0"/>
        <w:spacing w:line="400" w:lineRule="exact"/>
        <w:ind w:firstLine="422" w:firstLineChars="200"/>
        <w:rPr>
          <w:rFonts w:ascii="宋体"/>
          <w:b/>
          <w:szCs w:val="21"/>
        </w:rPr>
      </w:pPr>
      <w:r>
        <w:rPr>
          <w:rFonts w:hint="eastAsia" w:ascii="宋体" w:hAnsi="宋体"/>
          <w:b/>
          <w:szCs w:val="21"/>
        </w:rPr>
        <w:t>第十</w:t>
      </w:r>
      <w:r>
        <w:rPr>
          <w:rFonts w:hint="eastAsia" w:ascii="宋体" w:hAnsi="宋体"/>
          <w:b/>
          <w:szCs w:val="21"/>
          <w:lang w:val="en-US" w:eastAsia="zh-CN"/>
        </w:rPr>
        <w:t>二</w:t>
      </w:r>
      <w:r>
        <w:rPr>
          <w:rFonts w:hint="eastAsia" w:ascii="宋体" w:hAnsi="宋体"/>
          <w:b/>
          <w:szCs w:val="21"/>
        </w:rPr>
        <w:t>条</w:t>
      </w:r>
      <w:r>
        <w:rPr>
          <w:rFonts w:ascii="宋体" w:hAnsi="宋体"/>
          <w:b/>
          <w:szCs w:val="21"/>
        </w:rPr>
        <w:t xml:space="preserve">  </w:t>
      </w:r>
      <w:r>
        <w:rPr>
          <w:rFonts w:hint="eastAsia" w:ascii="宋体" w:hAnsi="宋体"/>
          <w:b/>
          <w:szCs w:val="21"/>
        </w:rPr>
        <w:t>货物包装、发运及运输</w:t>
      </w:r>
    </w:p>
    <w:p>
      <w:pPr>
        <w:snapToGrid w:val="0"/>
        <w:spacing w:line="400" w:lineRule="exact"/>
        <w:ind w:firstLine="420" w:firstLineChars="200"/>
        <w:rPr>
          <w:rFonts w:ascii="宋体"/>
          <w:kern w:val="0"/>
          <w:szCs w:val="21"/>
        </w:rPr>
      </w:pPr>
      <w:r>
        <w:rPr>
          <w:rFonts w:ascii="宋体" w:hAnsi="宋体"/>
          <w:kern w:val="0"/>
          <w:szCs w:val="21"/>
        </w:rPr>
        <w:t>1.</w:t>
      </w:r>
      <w:r>
        <w:rPr>
          <w:rFonts w:hint="eastAsia" w:ascii="宋体" w:hAnsi="宋体"/>
          <w:kern w:val="0"/>
          <w:szCs w:val="21"/>
        </w:rPr>
        <w:t>乙方应在货物发运前对其进行满足运输距离、防潮、防震、防锈和防破损装卸等要求包装，以保证货物安全运达甲方指定地点。</w:t>
      </w:r>
    </w:p>
    <w:p>
      <w:pPr>
        <w:snapToGrid w:val="0"/>
        <w:spacing w:line="400" w:lineRule="exact"/>
        <w:ind w:firstLine="420" w:firstLineChars="200"/>
        <w:rPr>
          <w:rFonts w:ascii="宋体"/>
          <w:kern w:val="0"/>
          <w:szCs w:val="21"/>
        </w:rPr>
      </w:pPr>
      <w:r>
        <w:rPr>
          <w:rFonts w:ascii="宋体" w:hAnsi="宋体"/>
          <w:kern w:val="0"/>
          <w:szCs w:val="21"/>
        </w:rPr>
        <w:t>2.</w:t>
      </w:r>
      <w:r>
        <w:rPr>
          <w:rFonts w:hint="eastAsia" w:ascii="宋体" w:hAnsi="宋体"/>
          <w:kern w:val="0"/>
          <w:szCs w:val="21"/>
        </w:rPr>
        <w:t>使用说明书、质量检验证明书、随配附件和工具以及清单一并附于货物内。</w:t>
      </w:r>
    </w:p>
    <w:p>
      <w:pPr>
        <w:snapToGrid w:val="0"/>
        <w:spacing w:line="400" w:lineRule="exact"/>
        <w:ind w:firstLine="420" w:firstLineChars="200"/>
        <w:rPr>
          <w:rFonts w:ascii="宋体"/>
          <w:kern w:val="0"/>
          <w:szCs w:val="21"/>
        </w:rPr>
      </w:pPr>
      <w:r>
        <w:rPr>
          <w:rFonts w:ascii="宋体" w:hAnsi="宋体"/>
          <w:kern w:val="0"/>
          <w:szCs w:val="21"/>
        </w:rPr>
        <w:t>3.</w:t>
      </w:r>
      <w:r>
        <w:rPr>
          <w:rFonts w:hint="eastAsia" w:ascii="宋体" w:hAnsi="宋体"/>
          <w:kern w:val="0"/>
          <w:szCs w:val="21"/>
        </w:rPr>
        <w:t>乙方在货物发运手续办理完毕后二十四小时内或货到甲方四十八小时前通知甲方，以准备接货。</w:t>
      </w:r>
    </w:p>
    <w:p>
      <w:pPr>
        <w:snapToGrid w:val="0"/>
        <w:spacing w:line="400" w:lineRule="exact"/>
        <w:ind w:firstLine="420" w:firstLineChars="200"/>
        <w:rPr>
          <w:rFonts w:ascii="宋体"/>
          <w:kern w:val="0"/>
          <w:szCs w:val="21"/>
        </w:rPr>
      </w:pPr>
      <w:r>
        <w:rPr>
          <w:rFonts w:ascii="宋体" w:hAnsi="宋体"/>
          <w:kern w:val="0"/>
          <w:szCs w:val="21"/>
        </w:rPr>
        <w:t>4.</w:t>
      </w:r>
      <w:r>
        <w:rPr>
          <w:rFonts w:hint="eastAsia" w:ascii="宋体" w:hAnsi="宋体"/>
          <w:kern w:val="0"/>
          <w:szCs w:val="21"/>
          <w:lang w:eastAsia="zh-CN"/>
        </w:rPr>
        <w:t>双方约定交货地点为：会展大厦和会展山的一楼。</w:t>
      </w:r>
      <w:r>
        <w:rPr>
          <w:rFonts w:hint="eastAsia" w:ascii="宋体" w:hAnsi="宋体"/>
          <w:kern w:val="0"/>
          <w:szCs w:val="21"/>
        </w:rPr>
        <w:t>货物在交付甲方前</w:t>
      </w:r>
      <w:r>
        <w:rPr>
          <w:rFonts w:hint="eastAsia" w:ascii="宋体" w:hAnsi="宋体"/>
          <w:kern w:val="0"/>
          <w:szCs w:val="21"/>
          <w:lang w:eastAsia="zh-CN"/>
        </w:rPr>
        <w:t>所产生的一切损失</w:t>
      </w:r>
      <w:r>
        <w:rPr>
          <w:rFonts w:hint="eastAsia" w:ascii="宋体" w:hAnsi="宋体"/>
          <w:kern w:val="0"/>
          <w:szCs w:val="21"/>
        </w:rPr>
        <w:t>均由乙方负责。</w:t>
      </w:r>
    </w:p>
    <w:p>
      <w:pPr>
        <w:snapToGrid w:val="0"/>
        <w:spacing w:line="400" w:lineRule="exact"/>
        <w:ind w:firstLine="420" w:firstLineChars="200"/>
        <w:rPr>
          <w:rFonts w:ascii="宋体"/>
          <w:b/>
          <w:szCs w:val="21"/>
        </w:rPr>
      </w:pPr>
      <w:r>
        <w:rPr>
          <w:rFonts w:ascii="宋体" w:hAnsi="宋体"/>
          <w:kern w:val="0"/>
          <w:szCs w:val="21"/>
        </w:rPr>
        <w:t>5.</w:t>
      </w:r>
      <w:r>
        <w:rPr>
          <w:rFonts w:hint="eastAsia" w:ascii="宋体" w:hAnsi="宋体"/>
          <w:kern w:val="0"/>
          <w:szCs w:val="21"/>
        </w:rPr>
        <w:t>货物在规定的交付期限内由乙方送达甲方指定的地点视为交付，乙方同时需通知甲方货物已送达。</w:t>
      </w:r>
    </w:p>
    <w:p>
      <w:pPr>
        <w:snapToGrid w:val="0"/>
        <w:spacing w:line="400" w:lineRule="exact"/>
        <w:ind w:firstLine="420" w:firstLineChars="200"/>
        <w:rPr>
          <w:rFonts w:ascii="宋体"/>
          <w:szCs w:val="21"/>
        </w:rPr>
      </w:pPr>
      <w:r>
        <w:rPr>
          <w:rFonts w:hint="eastAsia" w:ascii="宋体" w:hAnsi="宋体"/>
          <w:szCs w:val="21"/>
          <w:lang w:val="en-US" w:eastAsia="zh-CN"/>
        </w:rPr>
        <w:t>6</w:t>
      </w:r>
      <w:r>
        <w:rPr>
          <w:rFonts w:hint="eastAsia" w:ascii="宋体" w:hAnsi="宋体"/>
          <w:szCs w:val="21"/>
        </w:rPr>
        <w:t>、乙方提供的货物均应按招</w:t>
      </w:r>
      <w:r>
        <w:rPr>
          <w:rFonts w:hint="eastAsia" w:ascii="宋体" w:hAnsi="宋体"/>
          <w:szCs w:val="21"/>
          <w:lang w:eastAsia="zh-CN"/>
        </w:rPr>
        <w:t>竞标</w:t>
      </w:r>
      <w:r>
        <w:rPr>
          <w:rFonts w:hint="eastAsia" w:ascii="宋体" w:hAnsi="宋体"/>
          <w:szCs w:val="21"/>
        </w:rPr>
        <w:t>文件要求的包装材料、包装标准、包装方式进行包装，每一包装单元内应附详细的装箱单和质量合格证。</w:t>
      </w:r>
    </w:p>
    <w:p>
      <w:pPr>
        <w:snapToGrid w:val="0"/>
        <w:spacing w:line="400" w:lineRule="exact"/>
        <w:ind w:firstLine="420" w:firstLineChars="200"/>
        <w:rPr>
          <w:rFonts w:ascii="宋体"/>
          <w:szCs w:val="21"/>
        </w:rPr>
      </w:pPr>
      <w:r>
        <w:rPr>
          <w:rFonts w:hint="eastAsia" w:ascii="宋体" w:hAnsi="宋体"/>
          <w:szCs w:val="21"/>
          <w:lang w:val="en-US" w:eastAsia="zh-CN"/>
        </w:rPr>
        <w:t>7</w:t>
      </w:r>
      <w:r>
        <w:rPr>
          <w:rFonts w:hint="eastAsia" w:ascii="宋体" w:hAnsi="宋体"/>
          <w:szCs w:val="21"/>
        </w:rPr>
        <w:t>、货物的运输方式：</w:t>
      </w:r>
      <w:r>
        <w:rPr>
          <w:rFonts w:ascii="宋体" w:hAnsi="宋体"/>
          <w:szCs w:val="21"/>
          <w:u w:val="single"/>
        </w:rPr>
        <w:t xml:space="preserve">    </w:t>
      </w:r>
      <w:r>
        <w:rPr>
          <w:rFonts w:hint="eastAsia" w:ascii="宋体" w:hAnsi="宋体"/>
          <w:szCs w:val="21"/>
          <w:u w:val="single"/>
        </w:rPr>
        <w:t>不限</w:t>
      </w:r>
      <w:r>
        <w:rPr>
          <w:rFonts w:ascii="宋体" w:hAnsi="宋体"/>
          <w:szCs w:val="21"/>
          <w:u w:val="single"/>
        </w:rPr>
        <w:t xml:space="preserve">   </w:t>
      </w:r>
      <w:r>
        <w:rPr>
          <w:rFonts w:hint="eastAsia" w:ascii="宋体" w:hAnsi="宋体"/>
          <w:szCs w:val="21"/>
          <w:u w:val="single"/>
        </w:rPr>
        <w:t>。</w:t>
      </w:r>
    </w:p>
    <w:p>
      <w:pPr>
        <w:snapToGrid w:val="0"/>
        <w:spacing w:line="400" w:lineRule="exact"/>
        <w:ind w:firstLine="420" w:firstLineChars="200"/>
        <w:rPr>
          <w:rFonts w:ascii="宋体"/>
          <w:szCs w:val="21"/>
          <w:u w:val="single"/>
        </w:rPr>
      </w:pPr>
      <w:r>
        <w:rPr>
          <w:rFonts w:hint="eastAsia" w:ascii="宋体" w:hAnsi="宋体"/>
          <w:szCs w:val="21"/>
          <w:lang w:val="en-US" w:eastAsia="zh-CN"/>
        </w:rPr>
        <w:t>8</w:t>
      </w:r>
      <w:r>
        <w:rPr>
          <w:rFonts w:hint="eastAsia" w:ascii="宋体" w:hAnsi="宋体"/>
          <w:szCs w:val="21"/>
        </w:rPr>
        <w:t>、</w:t>
      </w:r>
      <w:r>
        <w:rPr>
          <w:rFonts w:hint="eastAsia" w:ascii="宋体" w:hAnsi="宋体"/>
          <w:szCs w:val="21"/>
          <w:lang w:val="en-US" w:eastAsia="zh-CN"/>
        </w:rPr>
        <w:t>乙</w:t>
      </w:r>
      <w:r>
        <w:rPr>
          <w:rFonts w:hint="eastAsia" w:ascii="宋体" w:hAnsi="宋体"/>
          <w:szCs w:val="21"/>
        </w:rPr>
        <w:t>方负责货物运输，货物运输合理损耗及计算方法：</w:t>
      </w:r>
      <w:r>
        <w:rPr>
          <w:rFonts w:ascii="宋体" w:hAnsi="宋体"/>
          <w:szCs w:val="21"/>
          <w:u w:val="single"/>
        </w:rPr>
        <w:t xml:space="preserve">  </w:t>
      </w:r>
      <w:r>
        <w:rPr>
          <w:rFonts w:hint="eastAsia" w:ascii="宋体" w:hAnsi="宋体"/>
          <w:szCs w:val="21"/>
          <w:u w:val="single"/>
        </w:rPr>
        <w:t>本合同交付货物不接受损耗。</w:t>
      </w:r>
    </w:p>
    <w:p>
      <w:pPr>
        <w:pStyle w:val="26"/>
      </w:pPr>
    </w:p>
    <w:p>
      <w:pPr>
        <w:snapToGrid w:val="0"/>
        <w:spacing w:line="400" w:lineRule="exact"/>
        <w:ind w:firstLine="422" w:firstLineChars="200"/>
        <w:rPr>
          <w:rFonts w:ascii="宋体"/>
          <w:b/>
          <w:szCs w:val="21"/>
        </w:rPr>
      </w:pPr>
      <w:r>
        <w:rPr>
          <w:rFonts w:hint="eastAsia" w:ascii="宋体" w:hAnsi="宋体"/>
          <w:b/>
          <w:szCs w:val="21"/>
        </w:rPr>
        <w:t>第十</w:t>
      </w:r>
      <w:r>
        <w:rPr>
          <w:rFonts w:hint="eastAsia" w:ascii="宋体" w:hAnsi="宋体"/>
          <w:b/>
          <w:szCs w:val="21"/>
          <w:lang w:val="en-US" w:eastAsia="zh-CN"/>
        </w:rPr>
        <w:t>三</w:t>
      </w:r>
      <w:r>
        <w:rPr>
          <w:rFonts w:hint="eastAsia" w:ascii="宋体" w:hAnsi="宋体"/>
          <w:b/>
          <w:szCs w:val="21"/>
        </w:rPr>
        <w:t>条　违约责任</w:t>
      </w:r>
    </w:p>
    <w:p>
      <w:pPr>
        <w:snapToGrid w:val="0"/>
        <w:spacing w:line="400" w:lineRule="exact"/>
        <w:ind w:firstLine="424" w:firstLineChars="202"/>
        <w:rPr>
          <w:rFonts w:ascii="宋体"/>
          <w:szCs w:val="21"/>
        </w:rPr>
      </w:pPr>
      <w:r>
        <w:rPr>
          <w:rFonts w:ascii="宋体" w:hAnsi="宋体"/>
          <w:szCs w:val="21"/>
        </w:rPr>
        <w:t>1</w:t>
      </w:r>
      <w:r>
        <w:rPr>
          <w:rFonts w:hint="eastAsia" w:ascii="宋体" w:hAnsi="宋体"/>
          <w:szCs w:val="21"/>
        </w:rPr>
        <w:t>、乙方所提供的货物规格、技术标准、材料等质量不合格的，应及时更换，</w:t>
      </w:r>
      <w:r>
        <w:rPr>
          <w:rFonts w:hint="eastAsia" w:ascii="宋体" w:hAnsi="宋体"/>
          <w:szCs w:val="21"/>
          <w:lang w:val="en-US" w:eastAsia="zh-CN"/>
        </w:rPr>
        <w:t>超过   日不更换</w:t>
      </w:r>
      <w:r>
        <w:rPr>
          <w:rFonts w:hint="eastAsia" w:ascii="宋体" w:hAnsi="宋体"/>
          <w:szCs w:val="21"/>
        </w:rPr>
        <w:t>的按逾期交货处罚</w:t>
      </w:r>
      <w:r>
        <w:rPr>
          <w:rFonts w:hint="eastAsia" w:ascii="宋体" w:hAnsi="宋体"/>
          <w:szCs w:val="21"/>
          <w:lang w:eastAsia="zh-CN"/>
        </w:rPr>
        <w:t>，</w:t>
      </w:r>
      <w:r>
        <w:rPr>
          <w:rFonts w:hint="eastAsia" w:ascii="宋体" w:hAnsi="宋体"/>
          <w:szCs w:val="21"/>
          <w:lang w:val="en-US" w:eastAsia="zh-CN"/>
        </w:rPr>
        <w:t>每日应按逾期交货金额的3‰计收违约金</w:t>
      </w:r>
      <w:r>
        <w:rPr>
          <w:rFonts w:hint="eastAsia" w:ascii="宋体" w:hAnsi="宋体"/>
          <w:szCs w:val="21"/>
        </w:rPr>
        <w:t>；因质量问题甲方不同意接收的或特殊情况甲方同意接收的，乙方应向甲方支付违约货款</w:t>
      </w:r>
      <w:r>
        <w:rPr>
          <w:rFonts w:hint="eastAsia" w:ascii="宋体" w:hAnsi="宋体"/>
          <w:szCs w:val="21"/>
          <w:lang w:eastAsia="zh-CN"/>
        </w:rPr>
        <w:t>金</w:t>
      </w:r>
      <w:r>
        <w:rPr>
          <w:rFonts w:hint="eastAsia" w:ascii="宋体" w:hAnsi="宋体"/>
          <w:szCs w:val="21"/>
        </w:rPr>
        <w:t>额</w:t>
      </w:r>
      <w:r>
        <w:rPr>
          <w:rFonts w:ascii="宋体" w:hAnsi="宋体"/>
          <w:szCs w:val="21"/>
          <w:u w:val="single"/>
        </w:rPr>
        <w:t xml:space="preserve"> 5%</w:t>
      </w:r>
      <w:r>
        <w:rPr>
          <w:rFonts w:hint="eastAsia" w:ascii="宋体" w:hAnsi="宋体"/>
          <w:szCs w:val="21"/>
        </w:rPr>
        <w:t>违约金并赔偿甲方经济损失。</w:t>
      </w:r>
      <w:r>
        <w:rPr>
          <w:rFonts w:ascii="宋体" w:hAnsi="宋体"/>
          <w:szCs w:val="21"/>
        </w:rPr>
        <w:t xml:space="preserve"> </w:t>
      </w:r>
    </w:p>
    <w:p>
      <w:pPr>
        <w:snapToGrid w:val="0"/>
        <w:spacing w:line="400" w:lineRule="exact"/>
        <w:ind w:firstLine="424" w:firstLineChars="202"/>
        <w:rPr>
          <w:rFonts w:ascii="宋体"/>
          <w:szCs w:val="21"/>
        </w:rPr>
      </w:pPr>
      <w:r>
        <w:rPr>
          <w:rFonts w:ascii="宋体" w:hAnsi="宋体"/>
          <w:szCs w:val="21"/>
        </w:rPr>
        <w:t>2</w:t>
      </w:r>
      <w:r>
        <w:rPr>
          <w:rFonts w:hint="eastAsia" w:ascii="宋体" w:hAnsi="宋体"/>
          <w:szCs w:val="21"/>
        </w:rPr>
        <w:t>、乙方提供的货物如侵犯了第三方合法权益而引发的任何纠纷或诉讼，均由乙方负责交涉并承担全部责任。</w:t>
      </w:r>
    </w:p>
    <w:p>
      <w:pPr>
        <w:snapToGrid w:val="0"/>
        <w:spacing w:line="400" w:lineRule="exact"/>
        <w:ind w:firstLine="424" w:firstLineChars="202"/>
        <w:rPr>
          <w:rFonts w:ascii="宋体"/>
          <w:szCs w:val="21"/>
        </w:rPr>
      </w:pPr>
      <w:r>
        <w:rPr>
          <w:rFonts w:ascii="宋体" w:hAnsi="宋体"/>
          <w:szCs w:val="21"/>
        </w:rPr>
        <w:t>3</w:t>
      </w:r>
      <w:r>
        <w:rPr>
          <w:rFonts w:hint="eastAsia" w:ascii="宋体" w:hAnsi="宋体"/>
          <w:szCs w:val="21"/>
        </w:rPr>
        <w:t>、因包装、运输引起的货物损坏，</w:t>
      </w:r>
      <w:r>
        <w:rPr>
          <w:rFonts w:hint="eastAsia" w:ascii="宋体" w:hAnsi="宋体"/>
          <w:szCs w:val="21"/>
          <w:lang w:eastAsia="zh-CN"/>
        </w:rPr>
        <w:t>乙方应该及时更换，超过</w:t>
      </w:r>
      <w:r>
        <w:rPr>
          <w:rFonts w:hint="eastAsia" w:ascii="宋体" w:hAnsi="宋体"/>
          <w:szCs w:val="21"/>
          <w:lang w:val="en-US" w:eastAsia="zh-CN"/>
        </w:rPr>
        <w:t>__日不更换的按逾期交货处罚，每日应按逾期交货金额的3‰计收违约金</w:t>
      </w:r>
      <w:r>
        <w:rPr>
          <w:rFonts w:hint="eastAsia" w:ascii="宋体" w:hAnsi="宋体"/>
          <w:szCs w:val="21"/>
        </w:rPr>
        <w:t>。</w:t>
      </w:r>
    </w:p>
    <w:p>
      <w:pPr>
        <w:snapToGrid w:val="0"/>
        <w:spacing w:line="400" w:lineRule="exact"/>
        <w:ind w:firstLine="424" w:firstLineChars="202"/>
        <w:rPr>
          <w:rFonts w:ascii="宋体"/>
          <w:szCs w:val="21"/>
        </w:rPr>
      </w:pPr>
      <w:r>
        <w:rPr>
          <w:rFonts w:ascii="宋体" w:hAnsi="宋体"/>
          <w:szCs w:val="21"/>
        </w:rPr>
        <w:t>4</w:t>
      </w:r>
      <w:r>
        <w:rPr>
          <w:rFonts w:hint="eastAsia" w:ascii="宋体" w:hAnsi="宋体"/>
          <w:szCs w:val="21"/>
        </w:rPr>
        <w:t>、甲方无故延期接收货物、乙方逾期交货的，每天向对方偿付违约货款额</w:t>
      </w:r>
      <w:r>
        <w:rPr>
          <w:rFonts w:ascii="宋体" w:hAnsi="宋体"/>
          <w:szCs w:val="21"/>
        </w:rPr>
        <w:t>3</w:t>
      </w:r>
      <w:r>
        <w:rPr>
          <w:rFonts w:hint="eastAsia" w:ascii="宋体" w:hAnsi="宋体"/>
          <w:szCs w:val="21"/>
        </w:rPr>
        <w:t>‰违约金，超过</w:t>
      </w:r>
      <w:r>
        <w:rPr>
          <w:rFonts w:ascii="宋体" w:hAnsi="宋体"/>
          <w:szCs w:val="21"/>
          <w:u w:val="single"/>
        </w:rPr>
        <w:t>10</w:t>
      </w:r>
      <w:r>
        <w:rPr>
          <w:rFonts w:hint="eastAsia" w:ascii="宋体" w:hAnsi="宋体"/>
          <w:szCs w:val="21"/>
        </w:rPr>
        <w:t>天对方有权解除合同，违约方</w:t>
      </w:r>
      <w:r>
        <w:rPr>
          <w:rFonts w:hint="eastAsia" w:ascii="宋体" w:hAnsi="宋体"/>
          <w:szCs w:val="21"/>
          <w:lang w:val="en-US" w:eastAsia="zh-CN"/>
        </w:rPr>
        <w:t>应向守约方支付合同总价的20%违约金并</w:t>
      </w:r>
      <w:r>
        <w:rPr>
          <w:rFonts w:hint="eastAsia" w:ascii="宋体" w:hAnsi="宋体"/>
          <w:szCs w:val="21"/>
        </w:rPr>
        <w:t>承担因此给对方造成经济损失；甲方延期付货款的，每天向乙方偿付延期货款额</w:t>
      </w:r>
      <w:r>
        <w:rPr>
          <w:rFonts w:ascii="宋体" w:hAnsi="宋体"/>
          <w:szCs w:val="21"/>
          <w:u w:val="single"/>
        </w:rPr>
        <w:t>3</w:t>
      </w:r>
      <w:r>
        <w:rPr>
          <w:rFonts w:hint="eastAsia" w:ascii="宋体" w:hAnsi="宋体"/>
          <w:szCs w:val="21"/>
          <w:u w:val="single"/>
        </w:rPr>
        <w:t>‰</w:t>
      </w:r>
      <w:r>
        <w:rPr>
          <w:rFonts w:hint="eastAsia" w:ascii="宋体" w:hAnsi="宋体"/>
          <w:szCs w:val="21"/>
        </w:rPr>
        <w:t>滞纳金，但滞纳金累计不得超过延期货款额</w:t>
      </w:r>
      <w:r>
        <w:rPr>
          <w:rFonts w:ascii="宋体" w:hAnsi="宋体"/>
          <w:szCs w:val="21"/>
          <w:u w:val="single"/>
        </w:rPr>
        <w:t>5%</w:t>
      </w:r>
      <w:r>
        <w:rPr>
          <w:rFonts w:hint="eastAsia" w:ascii="宋体" w:hAnsi="宋体"/>
          <w:szCs w:val="21"/>
        </w:rPr>
        <w:t>。</w:t>
      </w:r>
    </w:p>
    <w:p>
      <w:pPr>
        <w:snapToGrid w:val="0"/>
        <w:spacing w:line="400" w:lineRule="exact"/>
        <w:ind w:firstLine="424" w:firstLineChars="202"/>
        <w:rPr>
          <w:rFonts w:ascii="宋体"/>
          <w:szCs w:val="21"/>
        </w:rPr>
      </w:pPr>
      <w:r>
        <w:rPr>
          <w:rFonts w:ascii="宋体" w:hAnsi="宋体"/>
          <w:szCs w:val="21"/>
        </w:rPr>
        <w:t>5</w:t>
      </w:r>
      <w:r>
        <w:rPr>
          <w:rFonts w:hint="eastAsia" w:ascii="宋体" w:hAnsi="宋体"/>
          <w:szCs w:val="21"/>
        </w:rPr>
        <w:t>、乙方未按本合同和</w:t>
      </w:r>
      <w:r>
        <w:rPr>
          <w:rFonts w:hint="eastAsia" w:ascii="宋体" w:hAnsi="宋体"/>
          <w:szCs w:val="21"/>
          <w:lang w:eastAsia="zh-CN"/>
        </w:rPr>
        <w:t>竞标</w:t>
      </w:r>
      <w:r>
        <w:rPr>
          <w:rFonts w:hint="eastAsia" w:ascii="宋体" w:hAnsi="宋体"/>
          <w:szCs w:val="21"/>
        </w:rPr>
        <w:t>文件中规定的服务承诺提供售后服务的，乙方应按本合同合计金额</w:t>
      </w:r>
      <w:r>
        <w:rPr>
          <w:rFonts w:ascii="宋体" w:hAnsi="宋体"/>
          <w:szCs w:val="21"/>
          <w:u w:val="single"/>
        </w:rPr>
        <w:t xml:space="preserve"> </w:t>
      </w:r>
      <w:r>
        <w:rPr>
          <w:rFonts w:hint="eastAsia" w:ascii="宋体" w:hAnsi="宋体"/>
          <w:szCs w:val="21"/>
          <w:u w:val="single"/>
          <w:lang w:val="en-US" w:eastAsia="zh-CN"/>
        </w:rPr>
        <w:t>20</w:t>
      </w:r>
      <w:r>
        <w:rPr>
          <w:rFonts w:ascii="宋体" w:hAnsi="宋体"/>
          <w:szCs w:val="21"/>
          <w:u w:val="single"/>
        </w:rPr>
        <w:t>%</w:t>
      </w:r>
      <w:r>
        <w:rPr>
          <w:rFonts w:hint="eastAsia" w:ascii="宋体" w:hAnsi="宋体"/>
          <w:szCs w:val="21"/>
        </w:rPr>
        <w:t>向甲方支付违约金。</w:t>
      </w:r>
    </w:p>
    <w:p>
      <w:pPr>
        <w:snapToGrid w:val="0"/>
        <w:spacing w:line="400" w:lineRule="exact"/>
        <w:ind w:firstLine="424" w:firstLineChars="202"/>
        <w:rPr>
          <w:rFonts w:ascii="宋体"/>
          <w:szCs w:val="21"/>
        </w:rPr>
      </w:pPr>
      <w:r>
        <w:rPr>
          <w:rFonts w:ascii="宋体" w:hAnsi="宋体"/>
          <w:szCs w:val="21"/>
        </w:rPr>
        <w:t>6</w:t>
      </w:r>
      <w:r>
        <w:rPr>
          <w:rFonts w:hint="eastAsia" w:ascii="宋体" w:hAnsi="宋体"/>
          <w:szCs w:val="21"/>
        </w:rPr>
        <w:t>、乙方提供的货物在质量保证期内，因设计、工艺或材料的缺陷和其它质量原因造成的问题，由乙方负责，费用从质量保证金中扣除，不足另补。</w:t>
      </w:r>
    </w:p>
    <w:p>
      <w:pPr>
        <w:snapToGrid w:val="0"/>
        <w:spacing w:line="400" w:lineRule="exact"/>
        <w:ind w:firstLine="424" w:firstLineChars="202"/>
        <w:rPr>
          <w:rFonts w:ascii="宋体"/>
          <w:szCs w:val="21"/>
        </w:rPr>
      </w:pPr>
      <w:r>
        <w:rPr>
          <w:rFonts w:ascii="宋体" w:hAnsi="宋体"/>
          <w:szCs w:val="21"/>
        </w:rPr>
        <w:t>7</w:t>
      </w:r>
      <w:r>
        <w:rPr>
          <w:rFonts w:hint="eastAsia" w:ascii="宋体" w:hAnsi="宋体"/>
          <w:szCs w:val="21"/>
        </w:rPr>
        <w:t>、其它违约行为按违约货款额</w:t>
      </w:r>
      <w:r>
        <w:rPr>
          <w:rFonts w:hint="eastAsia" w:ascii="宋体" w:hAnsi="宋体"/>
          <w:szCs w:val="21"/>
          <w:lang w:val="en-US" w:eastAsia="zh-CN"/>
        </w:rPr>
        <w:t>20</w:t>
      </w:r>
      <w:r>
        <w:rPr>
          <w:rFonts w:ascii="宋体" w:hAnsi="宋体"/>
          <w:szCs w:val="21"/>
        </w:rPr>
        <w:t>%</w:t>
      </w:r>
      <w:r>
        <w:rPr>
          <w:rFonts w:hint="eastAsia" w:ascii="宋体" w:hAnsi="宋体"/>
          <w:szCs w:val="21"/>
        </w:rPr>
        <w:t>收取违约金并赔偿经济损失。</w:t>
      </w:r>
    </w:p>
    <w:p>
      <w:pPr>
        <w:snapToGrid w:val="0"/>
        <w:spacing w:line="400" w:lineRule="exact"/>
        <w:ind w:firstLine="422" w:firstLineChars="200"/>
        <w:rPr>
          <w:rFonts w:ascii="宋体"/>
          <w:b/>
          <w:szCs w:val="21"/>
        </w:rPr>
      </w:pPr>
      <w:r>
        <w:rPr>
          <w:rFonts w:hint="eastAsia" w:ascii="宋体" w:hAnsi="宋体"/>
          <w:b/>
          <w:szCs w:val="21"/>
        </w:rPr>
        <w:t>第十五条</w:t>
      </w:r>
      <w:r>
        <w:rPr>
          <w:rFonts w:ascii="宋体" w:hAnsi="宋体"/>
          <w:b/>
          <w:szCs w:val="21"/>
        </w:rPr>
        <w:t xml:space="preserve">  </w:t>
      </w:r>
      <w:r>
        <w:rPr>
          <w:rFonts w:hint="eastAsia" w:ascii="宋体" w:hAnsi="宋体"/>
          <w:b/>
          <w:szCs w:val="21"/>
        </w:rPr>
        <w:t>不可抗力事件处理</w:t>
      </w:r>
    </w:p>
    <w:p>
      <w:pPr>
        <w:snapToGrid w:val="0"/>
        <w:spacing w:line="400" w:lineRule="exact"/>
        <w:ind w:firstLine="420" w:firstLineChars="200"/>
        <w:rPr>
          <w:rFonts w:ascii="宋体"/>
          <w:kern w:val="0"/>
          <w:szCs w:val="21"/>
        </w:rPr>
      </w:pPr>
      <w:r>
        <w:rPr>
          <w:rFonts w:ascii="宋体" w:hAnsi="宋体"/>
          <w:kern w:val="0"/>
          <w:szCs w:val="21"/>
        </w:rPr>
        <w:t xml:space="preserve">1. </w:t>
      </w:r>
      <w:r>
        <w:rPr>
          <w:rFonts w:hint="eastAsia" w:ascii="宋体" w:hAnsi="宋体"/>
          <w:kern w:val="0"/>
          <w:szCs w:val="21"/>
        </w:rPr>
        <w:t>在合同有效期内，任何一方因不可抗力事件导致不能履行合同，则合同履行期可延长，其延长期与不可抗力影响期相同。</w:t>
      </w:r>
    </w:p>
    <w:p>
      <w:pPr>
        <w:snapToGrid w:val="0"/>
        <w:spacing w:line="400" w:lineRule="exact"/>
        <w:ind w:firstLine="420" w:firstLineChars="200"/>
        <w:rPr>
          <w:rFonts w:ascii="宋体"/>
          <w:kern w:val="0"/>
          <w:szCs w:val="21"/>
        </w:rPr>
      </w:pPr>
      <w:r>
        <w:rPr>
          <w:rFonts w:ascii="宋体" w:hAnsi="宋体"/>
          <w:kern w:val="0"/>
          <w:szCs w:val="21"/>
        </w:rPr>
        <w:t xml:space="preserve">2. </w:t>
      </w:r>
      <w:r>
        <w:rPr>
          <w:rFonts w:hint="eastAsia" w:ascii="宋体" w:hAnsi="宋体"/>
          <w:kern w:val="0"/>
          <w:szCs w:val="21"/>
        </w:rPr>
        <w:t>不可抗力事件发生后，应立即通知对方，并寄送有关权威机构出具的证明。</w:t>
      </w:r>
    </w:p>
    <w:p>
      <w:pPr>
        <w:snapToGrid w:val="0"/>
        <w:spacing w:line="400" w:lineRule="exact"/>
        <w:ind w:firstLine="420" w:firstLineChars="200"/>
        <w:rPr>
          <w:rFonts w:ascii="宋体"/>
          <w:kern w:val="0"/>
          <w:szCs w:val="21"/>
        </w:rPr>
      </w:pPr>
      <w:r>
        <w:rPr>
          <w:rFonts w:ascii="宋体" w:hAnsi="宋体"/>
          <w:kern w:val="0"/>
          <w:szCs w:val="21"/>
        </w:rPr>
        <w:t xml:space="preserve">3. </w:t>
      </w:r>
      <w:r>
        <w:rPr>
          <w:rFonts w:hint="eastAsia" w:ascii="宋体" w:hAnsi="宋体"/>
          <w:kern w:val="0"/>
          <w:szCs w:val="21"/>
        </w:rPr>
        <w:t>不可抗力事件延续一百二十天以上，双方应通过友好协商，确定是否继续履行合同。</w:t>
      </w:r>
    </w:p>
    <w:p>
      <w:pPr>
        <w:snapToGrid w:val="0"/>
        <w:spacing w:line="400" w:lineRule="exact"/>
        <w:ind w:firstLine="422" w:firstLineChars="200"/>
        <w:rPr>
          <w:rFonts w:ascii="宋体"/>
          <w:b/>
          <w:szCs w:val="21"/>
        </w:rPr>
      </w:pPr>
      <w:r>
        <w:rPr>
          <w:rFonts w:hint="eastAsia" w:ascii="宋体" w:hAnsi="宋体"/>
          <w:b/>
          <w:szCs w:val="21"/>
        </w:rPr>
        <w:t>第十六条</w:t>
      </w:r>
      <w:r>
        <w:rPr>
          <w:rFonts w:ascii="宋体" w:hAnsi="宋体"/>
          <w:b/>
          <w:szCs w:val="21"/>
        </w:rPr>
        <w:t xml:space="preserve">  </w:t>
      </w:r>
      <w:r>
        <w:rPr>
          <w:rFonts w:hint="eastAsia" w:ascii="宋体" w:hAnsi="宋体"/>
          <w:b/>
          <w:szCs w:val="21"/>
        </w:rPr>
        <w:t>合同争议解决</w:t>
      </w:r>
    </w:p>
    <w:p>
      <w:pPr>
        <w:snapToGrid w:val="0"/>
        <w:spacing w:line="400" w:lineRule="exact"/>
        <w:ind w:firstLine="420" w:firstLineChars="200"/>
        <w:rPr>
          <w:rFonts w:ascii="宋体"/>
          <w:kern w:val="0"/>
          <w:szCs w:val="21"/>
        </w:rPr>
      </w:pPr>
      <w:r>
        <w:rPr>
          <w:rFonts w:ascii="宋体" w:hAnsi="宋体"/>
          <w:kern w:val="0"/>
          <w:szCs w:val="21"/>
        </w:rPr>
        <w:t>1</w:t>
      </w:r>
      <w:r>
        <w:rPr>
          <w:rFonts w:hint="eastAsia" w:ascii="宋体" w:hAnsi="宋体"/>
          <w:kern w:val="0"/>
          <w:szCs w:val="21"/>
        </w:rPr>
        <w:t>、因货物质量问题发生争议的，应邀请国家认可的质量检测机构对货物质量进行鉴定。货物符合标准的，鉴定费由甲方承担；货物不符合标准的，鉴定费由乙方承担。</w:t>
      </w:r>
    </w:p>
    <w:p>
      <w:pPr>
        <w:snapToGrid w:val="0"/>
        <w:spacing w:line="400" w:lineRule="exact"/>
        <w:ind w:firstLine="420" w:firstLineChars="200"/>
        <w:rPr>
          <w:rFonts w:hint="default" w:ascii="宋体" w:eastAsia="宋体"/>
          <w:kern w:val="0"/>
          <w:szCs w:val="21"/>
          <w:lang w:val="en-US" w:eastAsia="zh-CN"/>
        </w:rPr>
      </w:pPr>
      <w:r>
        <w:rPr>
          <w:rFonts w:ascii="宋体" w:hAnsi="宋体"/>
          <w:kern w:val="0"/>
          <w:szCs w:val="21"/>
        </w:rPr>
        <w:t>2</w:t>
      </w:r>
      <w:r>
        <w:rPr>
          <w:rFonts w:hint="eastAsia" w:ascii="宋体" w:hAnsi="宋体"/>
          <w:kern w:val="0"/>
          <w:szCs w:val="21"/>
        </w:rPr>
        <w:t>、因履行本合同引起的或与本合同有关的争议，甲乙双方应首先通过友好协商解决，如果协商不能解决，可向</w:t>
      </w:r>
      <w:r>
        <w:rPr>
          <w:rFonts w:hint="eastAsia" w:ascii="宋体" w:hAnsi="宋体"/>
          <w:kern w:val="0"/>
          <w:szCs w:val="21"/>
          <w:lang w:val="en-US" w:eastAsia="zh-CN"/>
        </w:rPr>
        <w:t>南宁</w:t>
      </w:r>
      <w:r>
        <w:rPr>
          <w:rFonts w:hint="eastAsia" w:ascii="宋体" w:hAnsi="宋体"/>
          <w:kern w:val="0"/>
          <w:szCs w:val="21"/>
        </w:rPr>
        <w:t>仲裁委员会申请仲裁。</w:t>
      </w:r>
      <w:r>
        <w:rPr>
          <w:rFonts w:hint="eastAsia" w:ascii="宋体" w:hAnsi="宋体"/>
          <w:kern w:val="0"/>
          <w:szCs w:val="21"/>
          <w:lang w:val="en-US" w:eastAsia="zh-CN"/>
        </w:rPr>
        <w:t>由此产生的一切合理费用（包括但不限于仲裁费、律师费、保全费、保全保险费、鉴定评估费等）均由败诉方承担。</w:t>
      </w:r>
    </w:p>
    <w:p>
      <w:pPr>
        <w:snapToGrid w:val="0"/>
        <w:spacing w:line="400" w:lineRule="exact"/>
        <w:ind w:firstLine="420" w:firstLineChars="200"/>
        <w:rPr>
          <w:rFonts w:ascii="宋体"/>
          <w:kern w:val="0"/>
          <w:szCs w:val="21"/>
        </w:rPr>
      </w:pPr>
      <w:r>
        <w:rPr>
          <w:rFonts w:ascii="宋体" w:hAnsi="宋体"/>
          <w:kern w:val="0"/>
          <w:szCs w:val="21"/>
        </w:rPr>
        <w:t>3</w:t>
      </w:r>
      <w:r>
        <w:rPr>
          <w:rFonts w:hint="eastAsia" w:ascii="宋体" w:hAnsi="宋体"/>
          <w:kern w:val="0"/>
          <w:szCs w:val="21"/>
        </w:rPr>
        <w:t>、诉讼期间，本合同继续履行。</w:t>
      </w:r>
    </w:p>
    <w:p>
      <w:pPr>
        <w:snapToGrid w:val="0"/>
        <w:spacing w:line="400" w:lineRule="exact"/>
        <w:ind w:firstLine="422" w:firstLineChars="200"/>
        <w:rPr>
          <w:rFonts w:ascii="宋体"/>
          <w:b/>
          <w:szCs w:val="21"/>
        </w:rPr>
      </w:pPr>
      <w:r>
        <w:rPr>
          <w:rFonts w:hint="eastAsia" w:ascii="宋体" w:hAnsi="宋体"/>
          <w:b/>
          <w:szCs w:val="21"/>
        </w:rPr>
        <w:t>第十七条</w:t>
      </w:r>
      <w:r>
        <w:rPr>
          <w:rFonts w:ascii="宋体" w:hAnsi="宋体"/>
          <w:b/>
          <w:szCs w:val="21"/>
        </w:rPr>
        <w:t xml:space="preserve">   </w:t>
      </w:r>
      <w:r>
        <w:rPr>
          <w:rFonts w:hint="eastAsia" w:ascii="宋体" w:hAnsi="宋体"/>
          <w:b/>
          <w:szCs w:val="21"/>
        </w:rPr>
        <w:t>合同生效及其它</w:t>
      </w:r>
    </w:p>
    <w:p>
      <w:pPr>
        <w:snapToGrid w:val="0"/>
        <w:spacing w:line="400" w:lineRule="exact"/>
        <w:ind w:firstLine="422" w:firstLineChars="200"/>
        <w:rPr>
          <w:rFonts w:ascii="宋体"/>
          <w:b/>
          <w:szCs w:val="21"/>
        </w:rPr>
      </w:pPr>
      <w:r>
        <w:rPr>
          <w:rFonts w:hint="eastAsia" w:ascii="宋体" w:hAnsi="宋体"/>
          <w:b/>
          <w:szCs w:val="21"/>
        </w:rPr>
        <w:t>合同经双方法定代表人或授权代表签字并加盖单位公章后生效。</w:t>
      </w:r>
      <w:r>
        <w:rPr>
          <w:rFonts w:hint="eastAsia" w:ascii="宋体" w:hAnsi="宋体"/>
          <w:szCs w:val="21"/>
        </w:rPr>
        <w:t>本合同一式伍份，具有同等法律效力，甲方</w:t>
      </w:r>
      <w:r>
        <w:rPr>
          <w:rFonts w:hint="eastAsia" w:ascii="宋体" w:hAnsi="宋体"/>
          <w:szCs w:val="21"/>
          <w:lang w:eastAsia="zh-CN"/>
        </w:rPr>
        <w:t>叁</w:t>
      </w:r>
      <w:r>
        <w:rPr>
          <w:rFonts w:hint="eastAsia" w:ascii="宋体" w:hAnsi="宋体"/>
          <w:szCs w:val="21"/>
        </w:rPr>
        <w:t>份，乙方</w:t>
      </w:r>
      <w:r>
        <w:rPr>
          <w:rFonts w:hint="eastAsia" w:ascii="宋体" w:hAnsi="宋体"/>
          <w:szCs w:val="21"/>
          <w:lang w:eastAsia="zh-CN"/>
        </w:rPr>
        <w:t>贰</w:t>
      </w:r>
      <w:r>
        <w:rPr>
          <w:rFonts w:hint="eastAsia" w:ascii="宋体" w:hAnsi="宋体"/>
          <w:szCs w:val="21"/>
        </w:rPr>
        <w:t>份。</w:t>
      </w:r>
    </w:p>
    <w:p>
      <w:pPr>
        <w:snapToGrid w:val="0"/>
        <w:spacing w:line="400" w:lineRule="exact"/>
        <w:ind w:firstLine="422" w:firstLineChars="200"/>
        <w:rPr>
          <w:rFonts w:ascii="宋体"/>
          <w:b/>
          <w:szCs w:val="21"/>
        </w:rPr>
      </w:pPr>
      <w:r>
        <w:rPr>
          <w:rFonts w:hint="eastAsia" w:ascii="宋体" w:hAnsi="宋体"/>
          <w:b/>
          <w:szCs w:val="21"/>
        </w:rPr>
        <w:t>第十九条　合同的变更、终止与转让</w:t>
      </w:r>
    </w:p>
    <w:p>
      <w:pPr>
        <w:snapToGrid w:val="0"/>
        <w:spacing w:line="400" w:lineRule="exact"/>
        <w:ind w:firstLine="420" w:firstLineChars="200"/>
        <w:rPr>
          <w:rFonts w:ascii="宋体"/>
          <w:kern w:val="0"/>
          <w:szCs w:val="21"/>
        </w:rPr>
      </w:pPr>
      <w:r>
        <w:rPr>
          <w:rFonts w:ascii="宋体" w:hAnsi="宋体"/>
          <w:kern w:val="0"/>
          <w:szCs w:val="21"/>
        </w:rPr>
        <w:t>1</w:t>
      </w:r>
      <w:r>
        <w:rPr>
          <w:rFonts w:hint="eastAsia" w:ascii="宋体" w:hAnsi="宋体"/>
          <w:kern w:val="0"/>
          <w:szCs w:val="21"/>
        </w:rPr>
        <w:t>、除《中华人民共和国采购法》第五十条规定的情形外，本合同一经签订，甲乙双方不得擅自变更、中止或终止。</w:t>
      </w:r>
    </w:p>
    <w:p>
      <w:pPr>
        <w:snapToGrid w:val="0"/>
        <w:spacing w:line="400" w:lineRule="exact"/>
        <w:ind w:firstLine="420" w:firstLineChars="200"/>
        <w:rPr>
          <w:rFonts w:ascii="宋体"/>
          <w:kern w:val="0"/>
          <w:szCs w:val="21"/>
        </w:rPr>
      </w:pPr>
      <w:r>
        <w:rPr>
          <w:rFonts w:ascii="宋体" w:hAnsi="宋体"/>
          <w:kern w:val="0"/>
          <w:szCs w:val="21"/>
        </w:rPr>
        <w:t>2</w:t>
      </w:r>
      <w:r>
        <w:rPr>
          <w:rFonts w:hint="eastAsia" w:ascii="宋体" w:hAnsi="宋体"/>
          <w:kern w:val="0"/>
          <w:szCs w:val="21"/>
        </w:rPr>
        <w:t>、乙方不得擅自转让（无进口资格的</w:t>
      </w:r>
      <w:r>
        <w:rPr>
          <w:rFonts w:hint="eastAsia" w:ascii="宋体" w:hAnsi="宋体"/>
          <w:kern w:val="0"/>
          <w:szCs w:val="21"/>
          <w:lang w:eastAsia="zh-CN"/>
        </w:rPr>
        <w:t>竞标</w:t>
      </w:r>
      <w:r>
        <w:rPr>
          <w:rFonts w:hint="eastAsia" w:ascii="宋体" w:hAnsi="宋体"/>
          <w:kern w:val="0"/>
          <w:szCs w:val="21"/>
        </w:rPr>
        <w:t>人委托进口货物除外）其应履行的合同义务。</w:t>
      </w:r>
    </w:p>
    <w:p>
      <w:pPr>
        <w:pStyle w:val="2"/>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trPr>
        <w:tc>
          <w:tcPr>
            <w:tcW w:w="4261" w:type="dxa"/>
            <w:vAlign w:val="center"/>
          </w:tcPr>
          <w:p>
            <w:pPr>
              <w:snapToGrid w:val="0"/>
              <w:rPr>
                <w:rFonts w:ascii="宋体"/>
                <w:szCs w:val="21"/>
              </w:rPr>
            </w:pPr>
            <w:r>
              <w:rPr>
                <w:rFonts w:hint="eastAsia" w:ascii="宋体" w:hAnsi="宋体"/>
                <w:szCs w:val="21"/>
              </w:rPr>
              <w:t>甲方（章）</w:t>
            </w:r>
            <w:r>
              <w:rPr>
                <w:rFonts w:ascii="宋体" w:hAnsi="宋体"/>
                <w:szCs w:val="21"/>
              </w:rPr>
              <w:t xml:space="preserve">           </w:t>
            </w:r>
          </w:p>
          <w:p>
            <w:pPr>
              <w:snapToGrid w:val="0"/>
              <w:rPr>
                <w:rFonts w:ascii="宋体"/>
                <w:szCs w:val="21"/>
              </w:rPr>
            </w:pPr>
          </w:p>
          <w:p>
            <w:pPr>
              <w:snapToGrid w:val="0"/>
              <w:ind w:firstLine="945" w:firstLineChars="450"/>
              <w:jc w:val="right"/>
              <w:rPr>
                <w:rFonts w:ascii="宋体"/>
                <w:szCs w:val="21"/>
              </w:rPr>
            </w:pPr>
            <w:r>
              <w:rPr>
                <w:rFonts w:hint="eastAsia" w:ascii="宋体" w:hAnsi="宋体"/>
                <w:szCs w:val="21"/>
              </w:rPr>
              <w:t>年</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日</w:t>
            </w:r>
          </w:p>
        </w:tc>
        <w:tc>
          <w:tcPr>
            <w:tcW w:w="4261" w:type="dxa"/>
            <w:vAlign w:val="center"/>
          </w:tcPr>
          <w:p>
            <w:pPr>
              <w:snapToGrid w:val="0"/>
              <w:rPr>
                <w:rFonts w:ascii="宋体"/>
                <w:szCs w:val="21"/>
              </w:rPr>
            </w:pPr>
            <w:r>
              <w:rPr>
                <w:rFonts w:hint="eastAsia" w:ascii="宋体" w:hAnsi="宋体"/>
                <w:szCs w:val="21"/>
              </w:rPr>
              <w:t>乙方（章）</w:t>
            </w:r>
            <w:r>
              <w:rPr>
                <w:rFonts w:ascii="宋体" w:hAnsi="宋体"/>
                <w:szCs w:val="21"/>
              </w:rPr>
              <w:t xml:space="preserve">              </w:t>
            </w:r>
          </w:p>
          <w:p>
            <w:pPr>
              <w:snapToGrid w:val="0"/>
              <w:rPr>
                <w:rFonts w:ascii="宋体"/>
                <w:szCs w:val="21"/>
              </w:rPr>
            </w:pPr>
          </w:p>
          <w:p>
            <w:pPr>
              <w:snapToGrid w:val="0"/>
              <w:jc w:val="right"/>
              <w:rPr>
                <w:rFonts w:ascii="宋体"/>
                <w:szCs w:val="21"/>
              </w:rPr>
            </w:pPr>
            <w:r>
              <w:rPr>
                <w:rFonts w:ascii="宋体" w:hAnsi="宋体"/>
                <w:szCs w:val="21"/>
              </w:rPr>
              <w:t xml:space="preserve"> </w:t>
            </w:r>
            <w:r>
              <w:rPr>
                <w:rFonts w:hint="eastAsia" w:ascii="宋体" w:hAnsi="宋体"/>
                <w:szCs w:val="21"/>
              </w:rPr>
              <w:t>年</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trPr>
        <w:tc>
          <w:tcPr>
            <w:tcW w:w="4261" w:type="dxa"/>
            <w:vAlign w:val="center"/>
          </w:tcPr>
          <w:p>
            <w:pPr>
              <w:snapToGrid w:val="0"/>
              <w:rPr>
                <w:rFonts w:ascii="宋体"/>
                <w:szCs w:val="21"/>
              </w:rPr>
            </w:pPr>
            <w:r>
              <w:rPr>
                <w:rFonts w:hint="eastAsia" w:ascii="宋体" w:hAnsi="宋体"/>
                <w:szCs w:val="21"/>
              </w:rPr>
              <w:t>单位地址：</w:t>
            </w:r>
            <w:r>
              <w:rPr>
                <w:rFonts w:ascii="宋体" w:hAnsi="宋体"/>
                <w:szCs w:val="21"/>
              </w:rPr>
              <w:t xml:space="preserve"> </w:t>
            </w:r>
          </w:p>
        </w:tc>
        <w:tc>
          <w:tcPr>
            <w:tcW w:w="4261" w:type="dxa"/>
            <w:vAlign w:val="center"/>
          </w:tcPr>
          <w:p>
            <w:pPr>
              <w:snapToGrid w:val="0"/>
              <w:rPr>
                <w:rFonts w:ascii="宋体"/>
                <w:szCs w:val="21"/>
              </w:rPr>
            </w:pPr>
            <w:r>
              <w:rPr>
                <w:rFonts w:hint="eastAsia" w:ascii="宋体" w:hAnsi="宋体"/>
                <w:szCs w:val="21"/>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trPr>
        <w:tc>
          <w:tcPr>
            <w:tcW w:w="4261" w:type="dxa"/>
            <w:vAlign w:val="center"/>
          </w:tcPr>
          <w:p>
            <w:pPr>
              <w:snapToGrid w:val="0"/>
              <w:rPr>
                <w:rFonts w:ascii="宋体"/>
                <w:szCs w:val="21"/>
              </w:rPr>
            </w:pPr>
            <w:r>
              <w:rPr>
                <w:rFonts w:hint="eastAsia" w:ascii="宋体" w:hAnsi="宋体"/>
                <w:szCs w:val="21"/>
              </w:rPr>
              <w:t>法定代表人：</w:t>
            </w:r>
          </w:p>
        </w:tc>
        <w:tc>
          <w:tcPr>
            <w:tcW w:w="4261" w:type="dxa"/>
            <w:vAlign w:val="center"/>
          </w:tcPr>
          <w:p>
            <w:pPr>
              <w:snapToGrid w:val="0"/>
              <w:rPr>
                <w:rFonts w:ascii="宋体"/>
                <w:szCs w:val="21"/>
              </w:rPr>
            </w:pPr>
            <w:r>
              <w:rPr>
                <w:rFonts w:hint="eastAsia" w:ascii="宋体" w:hAnsi="宋体"/>
                <w:szCs w:val="21"/>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trPr>
        <w:tc>
          <w:tcPr>
            <w:tcW w:w="4261" w:type="dxa"/>
            <w:vAlign w:val="center"/>
          </w:tcPr>
          <w:p>
            <w:pPr>
              <w:snapToGrid w:val="0"/>
              <w:rPr>
                <w:rFonts w:ascii="宋体"/>
                <w:szCs w:val="21"/>
              </w:rPr>
            </w:pPr>
            <w:r>
              <w:rPr>
                <w:rFonts w:hint="eastAsia" w:ascii="宋体" w:hAnsi="宋体"/>
                <w:szCs w:val="21"/>
              </w:rPr>
              <w:t>委托代理人：</w:t>
            </w:r>
          </w:p>
        </w:tc>
        <w:tc>
          <w:tcPr>
            <w:tcW w:w="4261" w:type="dxa"/>
            <w:vAlign w:val="center"/>
          </w:tcPr>
          <w:p>
            <w:pPr>
              <w:snapToGrid w:val="0"/>
              <w:rPr>
                <w:rFonts w:ascii="宋体"/>
                <w:szCs w:val="21"/>
              </w:rPr>
            </w:pPr>
            <w:r>
              <w:rPr>
                <w:rFonts w:hint="eastAsia" w:ascii="宋体" w:hAnsi="宋体"/>
                <w:szCs w:val="21"/>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7" w:hRule="atLeast"/>
        </w:trPr>
        <w:tc>
          <w:tcPr>
            <w:tcW w:w="4261" w:type="dxa"/>
            <w:vAlign w:val="center"/>
          </w:tcPr>
          <w:p>
            <w:pPr>
              <w:snapToGrid w:val="0"/>
              <w:rPr>
                <w:rFonts w:ascii="宋体"/>
                <w:szCs w:val="21"/>
              </w:rPr>
            </w:pPr>
            <w:r>
              <w:rPr>
                <w:rFonts w:hint="eastAsia" w:ascii="宋体" w:hAnsi="宋体"/>
                <w:szCs w:val="21"/>
              </w:rPr>
              <w:t>电话：</w:t>
            </w:r>
          </w:p>
        </w:tc>
        <w:tc>
          <w:tcPr>
            <w:tcW w:w="4261" w:type="dxa"/>
            <w:vAlign w:val="center"/>
          </w:tcPr>
          <w:p>
            <w:pPr>
              <w:snapToGrid w:val="0"/>
              <w:rPr>
                <w:rFonts w:ascii="宋体"/>
                <w:szCs w:val="21"/>
              </w:rPr>
            </w:pPr>
            <w:r>
              <w:rPr>
                <w:rFonts w:hint="eastAsia" w:ascii="宋体" w:hAnsi="宋体"/>
                <w:szCs w:val="21"/>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trPr>
        <w:tc>
          <w:tcPr>
            <w:tcW w:w="4261" w:type="dxa"/>
            <w:vAlign w:val="center"/>
          </w:tcPr>
          <w:p>
            <w:pPr>
              <w:snapToGrid w:val="0"/>
              <w:rPr>
                <w:rFonts w:ascii="宋体"/>
                <w:szCs w:val="21"/>
              </w:rPr>
            </w:pPr>
            <w:r>
              <w:rPr>
                <w:rFonts w:hint="eastAsia" w:ascii="宋体" w:hAnsi="宋体"/>
                <w:szCs w:val="21"/>
              </w:rPr>
              <w:t>电子邮箱：</w:t>
            </w:r>
          </w:p>
        </w:tc>
        <w:tc>
          <w:tcPr>
            <w:tcW w:w="4261" w:type="dxa"/>
            <w:vAlign w:val="center"/>
          </w:tcPr>
          <w:p>
            <w:pPr>
              <w:snapToGrid w:val="0"/>
              <w:rPr>
                <w:rFonts w:ascii="宋体"/>
                <w:szCs w:val="21"/>
              </w:rPr>
            </w:pPr>
            <w:r>
              <w:rPr>
                <w:rFonts w:hint="eastAsia" w:ascii="宋体" w:hAnsi="宋体"/>
                <w:szCs w:val="21"/>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4261" w:type="dxa"/>
            <w:vAlign w:val="center"/>
          </w:tcPr>
          <w:p>
            <w:pPr>
              <w:snapToGrid w:val="0"/>
              <w:rPr>
                <w:rFonts w:ascii="宋体"/>
                <w:szCs w:val="21"/>
              </w:rPr>
            </w:pPr>
            <w:r>
              <w:rPr>
                <w:rFonts w:hint="eastAsia" w:ascii="宋体" w:hAnsi="宋体"/>
                <w:szCs w:val="21"/>
              </w:rPr>
              <w:t>开户银行：</w:t>
            </w:r>
          </w:p>
        </w:tc>
        <w:tc>
          <w:tcPr>
            <w:tcW w:w="4261" w:type="dxa"/>
            <w:vAlign w:val="center"/>
          </w:tcPr>
          <w:p>
            <w:pPr>
              <w:snapToGrid w:val="0"/>
              <w:rPr>
                <w:rFonts w:ascii="宋体"/>
                <w:szCs w:val="21"/>
              </w:rPr>
            </w:pPr>
            <w:r>
              <w:rPr>
                <w:rFonts w:hint="eastAsia" w:ascii="宋体" w:hAnsi="宋体"/>
                <w:szCs w:val="21"/>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5" w:hRule="atLeast"/>
        </w:trPr>
        <w:tc>
          <w:tcPr>
            <w:tcW w:w="4261" w:type="dxa"/>
            <w:vAlign w:val="center"/>
          </w:tcPr>
          <w:p>
            <w:pPr>
              <w:snapToGrid w:val="0"/>
              <w:rPr>
                <w:rFonts w:ascii="宋体"/>
                <w:szCs w:val="21"/>
              </w:rPr>
            </w:pPr>
            <w:r>
              <w:rPr>
                <w:rFonts w:hint="eastAsia" w:ascii="宋体" w:hAnsi="宋体"/>
                <w:szCs w:val="21"/>
              </w:rPr>
              <w:t>账号：</w:t>
            </w:r>
          </w:p>
        </w:tc>
        <w:tc>
          <w:tcPr>
            <w:tcW w:w="4261" w:type="dxa"/>
            <w:vAlign w:val="center"/>
          </w:tcPr>
          <w:p>
            <w:pPr>
              <w:snapToGrid w:val="0"/>
              <w:rPr>
                <w:rFonts w:ascii="宋体"/>
                <w:szCs w:val="21"/>
              </w:rPr>
            </w:pPr>
            <w:r>
              <w:rPr>
                <w:rFonts w:hint="eastAsia" w:ascii="宋体" w:hAnsi="宋体"/>
                <w:szCs w:val="21"/>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trPr>
        <w:tc>
          <w:tcPr>
            <w:tcW w:w="4261" w:type="dxa"/>
            <w:vAlign w:val="center"/>
          </w:tcPr>
          <w:p>
            <w:pPr>
              <w:snapToGrid w:val="0"/>
              <w:rPr>
                <w:rFonts w:ascii="宋体"/>
                <w:szCs w:val="21"/>
              </w:rPr>
            </w:pPr>
            <w:r>
              <w:rPr>
                <w:rFonts w:hint="eastAsia" w:ascii="宋体" w:hAnsi="宋体"/>
                <w:szCs w:val="21"/>
              </w:rPr>
              <w:t>邮政编码：</w:t>
            </w:r>
          </w:p>
        </w:tc>
        <w:tc>
          <w:tcPr>
            <w:tcW w:w="4261" w:type="dxa"/>
            <w:vAlign w:val="center"/>
          </w:tcPr>
          <w:p>
            <w:pPr>
              <w:snapToGrid w:val="0"/>
              <w:rPr>
                <w:rFonts w:ascii="宋体"/>
                <w:szCs w:val="21"/>
              </w:rPr>
            </w:pPr>
            <w:r>
              <w:rPr>
                <w:rFonts w:hint="eastAsia" w:ascii="宋体" w:hAnsi="宋体"/>
                <w:szCs w:val="21"/>
              </w:rPr>
              <w:t>邮政编码：</w:t>
            </w:r>
          </w:p>
        </w:tc>
      </w:tr>
    </w:tbl>
    <w:p>
      <w:pPr>
        <w:pStyle w:val="3"/>
        <w:ind w:firstLine="0"/>
        <w:jc w:val="center"/>
        <w:rPr>
          <w:rStyle w:val="22"/>
          <w:rFonts w:hint="eastAsia"/>
          <w:color w:val="auto"/>
          <w:szCs w:val="30"/>
          <w:u w:val="none"/>
        </w:rPr>
      </w:pPr>
    </w:p>
    <w:p>
      <w:pPr>
        <w:pStyle w:val="3"/>
        <w:ind w:firstLine="0"/>
        <w:jc w:val="center"/>
        <w:rPr>
          <w:rStyle w:val="22"/>
          <w:rFonts w:hint="eastAsia"/>
          <w:color w:val="auto"/>
          <w:szCs w:val="30"/>
          <w:u w:val="none"/>
        </w:rPr>
      </w:pPr>
    </w:p>
    <w:p>
      <w:pPr>
        <w:pStyle w:val="14"/>
        <w:spacing w:line="360" w:lineRule="auto"/>
        <w:ind w:left="178" w:leftChars="85"/>
        <w:rPr>
          <w:rFonts w:hAnsi="宋体"/>
        </w:rPr>
      </w:pPr>
    </w:p>
    <w:p/>
    <w:sectPr>
      <w:headerReference r:id="rId7" w:type="default"/>
      <w:footerReference r:id="rId8" w:type="default"/>
      <w:pgSz w:w="11906" w:h="16838"/>
      <w:pgMar w:top="1134" w:right="1134" w:bottom="1134" w:left="1134" w:header="720" w:footer="720" w:gutter="0"/>
      <w:pgBorders>
        <w:top w:val="none" w:sz="0" w:space="0"/>
        <w:left w:val="none" w:sz="0" w:space="0"/>
        <w:bottom w:val="none" w:sz="0" w:space="0"/>
        <w:right w:val="none" w:sz="0" w:space="0"/>
      </w:pgBorders>
      <w:pgNumType w:chapStyle="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仿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瀹嬩綋">
    <w:altName w:val="宋体"/>
    <w:panose1 w:val="00000000000000000000"/>
    <w:charset w:val="86"/>
    <w:family w:val="roma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21"/>
      </w:rPr>
    </w:pPr>
    <w:r>
      <w:rPr>
        <w:rStyle w:val="21"/>
      </w:rPr>
      <w:fldChar w:fldCharType="begin"/>
    </w:r>
    <w:r>
      <w:rPr>
        <w:rStyle w:val="21"/>
      </w:rPr>
      <w:instrText xml:space="preserve">PAGE  </w:instrText>
    </w:r>
    <w:r>
      <w:rPr>
        <w:rStyle w:val="21"/>
      </w:rPr>
      <w:fldChar w:fldCharType="separate"/>
    </w:r>
    <w:r>
      <w:rPr>
        <w:rStyle w:val="21"/>
      </w:rPr>
      <w:t>1</w:t>
    </w:r>
    <w:r>
      <w:rPr>
        <w:rStyle w:val="21"/>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21"/>
      </w:rPr>
    </w:pPr>
    <w:r>
      <w:rPr>
        <w:rStyle w:val="21"/>
      </w:rPr>
      <w:fldChar w:fldCharType="begin"/>
    </w:r>
    <w:r>
      <w:rPr>
        <w:rStyle w:val="21"/>
      </w:rPr>
      <w:instrText xml:space="preserve">PAGE  </w:instrText>
    </w:r>
    <w:r>
      <w:rPr>
        <w:rStyle w:val="21"/>
      </w:rPr>
      <w:fldChar w:fldCharType="end"/>
    </w:r>
  </w:p>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 PAGE   \* MERGEFORMAT </w:instrText>
    </w:r>
    <w:r>
      <w:fldChar w:fldCharType="separate"/>
    </w:r>
    <w:r>
      <w:rPr>
        <w:lang w:val="zh-CN"/>
      </w:rPr>
      <w:t>4</w:t>
    </w:r>
    <w:r>
      <w:rPr>
        <w:lang w:val="zh-CN"/>
      </w:rP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7665"/>
      </w:tabs>
      <w:ind w:left="743" w:hanging="742" w:hangingChars="495"/>
      <w:rPr>
        <w:rFonts w:hint="default" w:ascii="宋体" w:eastAsia="宋体"/>
        <w:b/>
        <w:sz w:val="15"/>
        <w:szCs w:val="15"/>
        <w:lang w:val="en-US" w:eastAsia="zh-CN"/>
      </w:rPr>
    </w:pPr>
    <w:r>
      <w:rPr>
        <w:rFonts w:hint="eastAsia" w:ascii="宋体" w:hAnsi="宋体"/>
        <w:sz w:val="15"/>
        <w:szCs w:val="15"/>
        <w:lang w:eastAsia="zh-CN"/>
      </w:rPr>
      <w:t>广西南博国际会展有限责任公司</w:t>
    </w:r>
    <w:r>
      <w:rPr>
        <w:rFonts w:hint="eastAsia" w:ascii="宋体" w:hAnsi="宋体"/>
        <w:sz w:val="15"/>
        <w:szCs w:val="15"/>
        <w:lang w:val="en-US" w:eastAsia="zh-CN"/>
      </w:rPr>
      <w:t xml:space="preserve">                                                                                 竞争性谈判采购文件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1331" w:rightChars="-634" w:firstLine="6930" w:firstLineChars="3850"/>
      <w:rPr>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E282664"/>
    <w:multiLevelType w:val="singleLevel"/>
    <w:tmpl w:val="EE282664"/>
    <w:lvl w:ilvl="0" w:tentative="0">
      <w:start w:val="1"/>
      <w:numFmt w:val="decimal"/>
      <w:pStyle w:val="7"/>
      <w:lvlText w:val="%1."/>
      <w:lvlJc w:val="left"/>
      <w:pPr>
        <w:tabs>
          <w:tab w:val="left" w:pos="360"/>
        </w:tabs>
        <w:ind w:left="360" w:hanging="360"/>
      </w:pPr>
    </w:lvl>
  </w:abstractNum>
  <w:abstractNum w:abstractNumId="1">
    <w:nsid w:val="4F526382"/>
    <w:multiLevelType w:val="singleLevel"/>
    <w:tmpl w:val="4F526382"/>
    <w:lvl w:ilvl="0" w:tentative="0">
      <w:start w:val="1"/>
      <w:numFmt w:val="decimal"/>
      <w:lvlText w:val="%1."/>
      <w:lvlJc w:val="left"/>
      <w:pPr>
        <w:tabs>
          <w:tab w:val="left" w:pos="312"/>
        </w:tabs>
      </w:pPr>
      <w:rPr>
        <w:rFonts w:cs="Times New Roman"/>
      </w:rPr>
    </w:lvl>
  </w:abstractNum>
  <w:abstractNum w:abstractNumId="2">
    <w:nsid w:val="5E9F7811"/>
    <w:multiLevelType w:val="singleLevel"/>
    <w:tmpl w:val="5E9F7811"/>
    <w:lvl w:ilvl="0" w:tentative="0">
      <w:start w:val="5"/>
      <w:numFmt w:val="chineseCounting"/>
      <w:suff w:val="space"/>
      <w:lvlText w:val="第%1章"/>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MxNjhkZTgxNjAzYzFlNmQ5OWViZmFmNDhjYjU5MzcifQ=="/>
  </w:docVars>
  <w:rsids>
    <w:rsidRoot w:val="00000000"/>
    <w:rsid w:val="0DCB048D"/>
    <w:rsid w:val="1ACA4E69"/>
    <w:rsid w:val="23856CF6"/>
    <w:rsid w:val="3BC56AAF"/>
    <w:rsid w:val="3EA8681A"/>
    <w:rsid w:val="5EA317D9"/>
    <w:rsid w:val="792C4B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99"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qFormat/>
    <w:uiPriority w:val="99"/>
    <w:pPr>
      <w:keepNext/>
      <w:keepLines/>
      <w:tabs>
        <w:tab w:val="left" w:pos="360"/>
      </w:tabs>
      <w:adjustRightInd w:val="0"/>
      <w:spacing w:before="120" w:line="360" w:lineRule="auto"/>
      <w:ind w:left="284" w:hanging="284"/>
      <w:outlineLvl w:val="0"/>
    </w:pPr>
    <w:rPr>
      <w:rFonts w:eastAsia="黑体"/>
      <w:b/>
      <w:kern w:val="44"/>
      <w:sz w:val="28"/>
      <w:szCs w:val="20"/>
    </w:rPr>
  </w:style>
  <w:style w:type="paragraph" w:styleId="4">
    <w:name w:val="heading 2"/>
    <w:basedOn w:val="1"/>
    <w:next w:val="1"/>
    <w:qFormat/>
    <w:uiPriority w:val="99"/>
    <w:pPr>
      <w:keepNext/>
      <w:tabs>
        <w:tab w:val="left" w:pos="1021"/>
      </w:tabs>
      <w:adjustRightInd w:val="0"/>
      <w:spacing w:before="120" w:line="360" w:lineRule="auto"/>
      <w:ind w:left="1021" w:hanging="596"/>
      <w:outlineLvl w:val="1"/>
    </w:pPr>
    <w:rPr>
      <w:rFonts w:eastAsia="黑体"/>
      <w:b/>
      <w:kern w:val="0"/>
      <w:sz w:val="28"/>
      <w:szCs w:val="20"/>
    </w:rPr>
  </w:style>
  <w:style w:type="paragraph" w:styleId="5">
    <w:name w:val="heading 3"/>
    <w:basedOn w:val="1"/>
    <w:next w:val="1"/>
    <w:qFormat/>
    <w:uiPriority w:val="99"/>
    <w:pPr>
      <w:tabs>
        <w:tab w:val="left" w:pos="900"/>
        <w:tab w:val="left" w:pos="1588"/>
      </w:tabs>
      <w:adjustRightInd w:val="0"/>
      <w:spacing w:before="120" w:line="360" w:lineRule="auto"/>
      <w:ind w:left="1588" w:hanging="737"/>
      <w:outlineLvl w:val="2"/>
    </w:pPr>
    <w:rPr>
      <w:rFonts w:eastAsia="黑体"/>
      <w:b/>
      <w:kern w:val="0"/>
      <w:sz w:val="28"/>
      <w:szCs w:val="20"/>
    </w:rPr>
  </w:style>
  <w:style w:type="paragraph" w:styleId="6">
    <w:name w:val="heading 4"/>
    <w:basedOn w:val="1"/>
    <w:next w:val="1"/>
    <w:qFormat/>
    <w:uiPriority w:val="99"/>
    <w:pPr>
      <w:tabs>
        <w:tab w:val="left" w:pos="2155"/>
      </w:tabs>
      <w:adjustRightInd w:val="0"/>
      <w:spacing w:before="120" w:line="360" w:lineRule="auto"/>
      <w:ind w:left="2155" w:hanging="1078"/>
      <w:outlineLvl w:val="3"/>
    </w:pPr>
    <w:rPr>
      <w:rFonts w:ascii="Arial" w:eastAsia="黑体"/>
      <w:kern w:val="0"/>
      <w:sz w:val="28"/>
      <w:szCs w:val="20"/>
    </w:rPr>
  </w:style>
  <w:style w:type="character" w:default="1" w:styleId="20">
    <w:name w:val="Default Paragraph Font"/>
    <w:semiHidden/>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kern w:val="0"/>
      <w:sz w:val="18"/>
      <w:szCs w:val="18"/>
    </w:rPr>
  </w:style>
  <w:style w:type="paragraph" w:styleId="7">
    <w:name w:val="List Number"/>
    <w:basedOn w:val="1"/>
    <w:qFormat/>
    <w:uiPriority w:val="0"/>
    <w:pPr>
      <w:numPr>
        <w:ilvl w:val="0"/>
        <w:numId w:val="1"/>
      </w:numPr>
    </w:pPr>
  </w:style>
  <w:style w:type="paragraph" w:styleId="8">
    <w:name w:val="annotation text"/>
    <w:basedOn w:val="1"/>
    <w:qFormat/>
    <w:uiPriority w:val="99"/>
    <w:pPr>
      <w:jc w:val="left"/>
    </w:pPr>
    <w:rPr>
      <w:szCs w:val="24"/>
    </w:rPr>
  </w:style>
  <w:style w:type="paragraph" w:styleId="9">
    <w:name w:val="Body Text"/>
    <w:basedOn w:val="1"/>
    <w:next w:val="10"/>
    <w:qFormat/>
    <w:uiPriority w:val="99"/>
    <w:pPr>
      <w:spacing w:after="120"/>
    </w:pPr>
    <w:rPr>
      <w:szCs w:val="24"/>
    </w:rPr>
  </w:style>
  <w:style w:type="paragraph" w:styleId="10">
    <w:name w:val="Body Text First Indent 2"/>
    <w:basedOn w:val="11"/>
    <w:next w:val="13"/>
    <w:unhideWhenUsed/>
    <w:qFormat/>
    <w:uiPriority w:val="99"/>
    <w:pPr>
      <w:ind w:firstLine="420" w:firstLineChars="200"/>
    </w:pPr>
  </w:style>
  <w:style w:type="paragraph" w:styleId="11">
    <w:name w:val="Body Text Indent"/>
    <w:basedOn w:val="1"/>
    <w:next w:val="12"/>
    <w:qFormat/>
    <w:uiPriority w:val="99"/>
    <w:pPr>
      <w:spacing w:line="200" w:lineRule="exact"/>
      <w:ind w:firstLine="301"/>
    </w:pPr>
    <w:rPr>
      <w:rFonts w:ascii="宋体" w:hAnsi="Courier New"/>
      <w:spacing w:val="-4"/>
      <w:sz w:val="18"/>
      <w:szCs w:val="20"/>
    </w:rPr>
  </w:style>
  <w:style w:type="paragraph" w:styleId="12">
    <w:name w:val="envelope return"/>
    <w:basedOn w:val="1"/>
    <w:unhideWhenUsed/>
    <w:qFormat/>
    <w:uiPriority w:val="0"/>
    <w:pPr>
      <w:adjustRightInd w:val="0"/>
      <w:snapToGrid w:val="0"/>
      <w:spacing w:line="360" w:lineRule="auto"/>
      <w:ind w:right="240" w:firstLine="480" w:firstLineChars="200"/>
      <w:jc w:val="left"/>
    </w:pPr>
    <w:rPr>
      <w:rFonts w:ascii="Cambria" w:hAnsi="Cambria"/>
      <w:sz w:val="24"/>
    </w:rPr>
  </w:style>
  <w:style w:type="paragraph" w:styleId="13">
    <w:name w:val="Body Text First Indent"/>
    <w:basedOn w:val="9"/>
    <w:qFormat/>
    <w:uiPriority w:val="0"/>
    <w:pPr>
      <w:adjustRightInd w:val="0"/>
      <w:snapToGrid w:val="0"/>
      <w:spacing w:after="120" w:line="360" w:lineRule="auto"/>
      <w:ind w:right="240" w:firstLine="420" w:firstLineChars="100"/>
      <w:jc w:val="left"/>
    </w:pPr>
    <w:rPr>
      <w:rFonts w:ascii="宋体" w:hAnsi="宋体" w:eastAsia="方正仿宋_GBK"/>
      <w:kern w:val="2"/>
      <w:sz w:val="21"/>
      <w:szCs w:val="28"/>
    </w:rPr>
  </w:style>
  <w:style w:type="paragraph" w:styleId="14">
    <w:name w:val="Plain Text"/>
    <w:basedOn w:val="1"/>
    <w:next w:val="6"/>
    <w:qFormat/>
    <w:uiPriority w:val="99"/>
    <w:rPr>
      <w:rFonts w:ascii="宋体" w:hAnsi="Courier New"/>
      <w:szCs w:val="20"/>
    </w:rPr>
  </w:style>
  <w:style w:type="paragraph" w:styleId="15">
    <w:name w:val="header"/>
    <w:basedOn w:val="1"/>
    <w:qFormat/>
    <w:uiPriority w:val="99"/>
    <w:pPr>
      <w:pBdr>
        <w:bottom w:val="single" w:color="auto" w:sz="6" w:space="1"/>
      </w:pBdr>
      <w:tabs>
        <w:tab w:val="center" w:pos="4153"/>
        <w:tab w:val="right" w:pos="8306"/>
      </w:tabs>
      <w:snapToGrid w:val="0"/>
      <w:jc w:val="center"/>
    </w:pPr>
    <w:rPr>
      <w:kern w:val="0"/>
      <w:sz w:val="18"/>
      <w:szCs w:val="18"/>
    </w:rPr>
  </w:style>
  <w:style w:type="paragraph" w:styleId="16">
    <w:name w:val="toc 1"/>
    <w:basedOn w:val="1"/>
    <w:next w:val="1"/>
    <w:qFormat/>
    <w:uiPriority w:val="39"/>
  </w:style>
  <w:style w:type="paragraph" w:styleId="17">
    <w:name w:val="Normal (Web)"/>
    <w:basedOn w:val="1"/>
    <w:qFormat/>
    <w:uiPriority w:val="99"/>
    <w:pPr>
      <w:widowControl/>
      <w:spacing w:before="100" w:beforeAutospacing="1" w:after="100" w:afterAutospacing="1"/>
      <w:jc w:val="left"/>
    </w:pPr>
    <w:rPr>
      <w:rFonts w:ascii="宋体" w:hAnsi="宋体"/>
      <w:kern w:val="0"/>
      <w:sz w:val="24"/>
      <w:szCs w:val="24"/>
    </w:rPr>
  </w:style>
  <w:style w:type="paragraph" w:styleId="18">
    <w:name w:val="index 1"/>
    <w:basedOn w:val="1"/>
    <w:next w:val="1"/>
    <w:qFormat/>
    <w:uiPriority w:val="99"/>
    <w:pPr>
      <w:spacing w:line="400" w:lineRule="exact"/>
      <w:ind w:firstLine="420" w:firstLineChars="200"/>
    </w:pPr>
    <w:rPr>
      <w:rFonts w:ascii="宋体" w:hAnsi="Courier New"/>
      <w:b/>
      <w:szCs w:val="20"/>
    </w:rPr>
  </w:style>
  <w:style w:type="character" w:styleId="21">
    <w:name w:val="page number"/>
    <w:basedOn w:val="20"/>
    <w:qFormat/>
    <w:uiPriority w:val="99"/>
    <w:rPr>
      <w:rFonts w:cs="Times New Roman"/>
    </w:rPr>
  </w:style>
  <w:style w:type="character" w:styleId="22">
    <w:name w:val="Hyperlink"/>
    <w:basedOn w:val="20"/>
    <w:qFormat/>
    <w:uiPriority w:val="99"/>
    <w:rPr>
      <w:rFonts w:cs="Times New Roman"/>
      <w:color w:val="0000FF"/>
      <w:u w:val="single"/>
    </w:rPr>
  </w:style>
  <w:style w:type="paragraph" w:customStyle="1" w:styleId="23">
    <w:name w:val="WPSOffice手动目录 1"/>
    <w:qFormat/>
    <w:uiPriority w:val="99"/>
    <w:rPr>
      <w:rFonts w:ascii="Times New Roman" w:hAnsi="Times New Roman" w:eastAsia="宋体" w:cs="Times New Roman"/>
      <w:lang w:val="en-US" w:eastAsia="zh-CN" w:bidi="ar-SA"/>
    </w:rPr>
  </w:style>
  <w:style w:type="paragraph" w:customStyle="1" w:styleId="24">
    <w:name w:val="p0"/>
    <w:basedOn w:val="1"/>
    <w:qFormat/>
    <w:uiPriority w:val="99"/>
    <w:pPr>
      <w:widowControl/>
      <w:jc w:val="left"/>
    </w:pPr>
    <w:rPr>
      <w:kern w:val="0"/>
      <w:szCs w:val="21"/>
    </w:rPr>
  </w:style>
  <w:style w:type="character" w:customStyle="1" w:styleId="25">
    <w:name w:val="NormalCharacter"/>
    <w:semiHidden/>
    <w:qFormat/>
    <w:uiPriority w:val="0"/>
  </w:style>
  <w:style w:type="paragraph" w:customStyle="1" w:styleId="26">
    <w:name w:val="首行缩进"/>
    <w:basedOn w:val="1"/>
    <w:qFormat/>
    <w:uiPriority w:val="0"/>
    <w:pPr>
      <w:ind w:firstLine="48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30</Pages>
  <Words>14163</Words>
  <Characters>15657</Characters>
  <Lines>0</Lines>
  <Paragraphs>0</Paragraphs>
  <TotalTime>1</TotalTime>
  <ScaleCrop>false</ScaleCrop>
  <LinksUpToDate>false</LinksUpToDate>
  <CharactersWithSpaces>16398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2023-05-30T02:51:11Z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F30ED7FD797A4ECA9843F1943A4EE24C_12</vt:lpwstr>
  </property>
</Properties>
</file>